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2E" w:rsidRPr="00F8539B" w:rsidRDefault="0004432E" w:rsidP="00F8539B">
      <w:pPr>
        <w:spacing w:after="0" w:line="240" w:lineRule="auto"/>
        <w:ind w:firstLine="709"/>
        <w:jc w:val="both"/>
        <w:rPr>
          <w:rFonts w:ascii="Verdana" w:hAnsi="Verdana" w:cs="Times New Roman"/>
          <w:b/>
          <w:sz w:val="20"/>
          <w:szCs w:val="20"/>
        </w:rPr>
      </w:pPr>
      <w:bookmarkStart w:id="0" w:name="_GoBack"/>
      <w:bookmarkEnd w:id="0"/>
      <w:r w:rsidRPr="00F8539B">
        <w:rPr>
          <w:rFonts w:ascii="Verdana" w:hAnsi="Verdana" w:cs="Times New Roman"/>
          <w:b/>
          <w:sz w:val="20"/>
          <w:szCs w:val="20"/>
        </w:rPr>
        <w:t>ПРОФИЛАКТИКА ЛИСТЕРИОЗА</w:t>
      </w:r>
    </w:p>
    <w:p w:rsidR="003A7EAD" w:rsidRPr="00F8539B" w:rsidRDefault="003A7EAD" w:rsidP="00F8539B">
      <w:pPr>
        <w:spacing w:after="0" w:line="240" w:lineRule="auto"/>
        <w:ind w:firstLine="709"/>
        <w:jc w:val="both"/>
        <w:rPr>
          <w:rFonts w:ascii="Verdana" w:eastAsia="TimesNewRomanPSMT" w:hAnsi="Verdana" w:cs="Times New Roman"/>
          <w:sz w:val="20"/>
          <w:szCs w:val="20"/>
        </w:rPr>
      </w:pPr>
      <w:r w:rsidRPr="00F8539B">
        <w:rPr>
          <w:rFonts w:ascii="Verdana" w:eastAsia="TimesNewRomanPSMT" w:hAnsi="Verdana" w:cs="Times New Roman"/>
          <w:sz w:val="20"/>
          <w:szCs w:val="20"/>
        </w:rPr>
        <w:t xml:space="preserve">Листериоз – зоонозная инфекционная болезнь, характеризующаяся поражением центральной нервной системы, миндалин, лимфатических узлов, печени, селезенки и проявляющаяся многообразием симптомов, чаще – ангинозно-септическими и нервными клиническими формами </w:t>
      </w:r>
    </w:p>
    <w:p w:rsidR="003A7EAD" w:rsidRPr="00F8539B" w:rsidRDefault="003A7EAD" w:rsidP="00F8539B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8539B">
        <w:rPr>
          <w:rFonts w:ascii="Verdana" w:hAnsi="Verdana" w:cs="Times New Roman"/>
          <w:sz w:val="20"/>
          <w:szCs w:val="20"/>
        </w:rPr>
        <w:t>Основные клинические проявления листериоза у людей - менингит, менингоэнцефалит, сепсис; выкидыши и мертворождение у беременных женщин.</w:t>
      </w:r>
    </w:p>
    <w:p w:rsidR="003A7EAD" w:rsidRPr="00F8539B" w:rsidRDefault="003A7EAD" w:rsidP="00F8539B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3A7EAD" w:rsidRPr="00F8539B" w:rsidRDefault="003A7EAD" w:rsidP="00F8539B">
      <w:pPr>
        <w:spacing w:after="0" w:line="240" w:lineRule="auto"/>
        <w:ind w:firstLine="709"/>
        <w:jc w:val="both"/>
        <w:rPr>
          <w:rFonts w:ascii="Verdana" w:hAnsi="Verdana" w:cs="Times New Roman"/>
          <w:color w:val="333333"/>
          <w:sz w:val="20"/>
          <w:szCs w:val="20"/>
          <w:shd w:val="clear" w:color="auto" w:fill="FFFFFF"/>
        </w:rPr>
      </w:pPr>
      <w:r w:rsidRPr="00F8539B">
        <w:rPr>
          <w:rFonts w:ascii="Verdana" w:hAnsi="Verdana" w:cs="Times New Roman"/>
          <w:color w:val="333333"/>
          <w:sz w:val="20"/>
          <w:szCs w:val="20"/>
          <w:shd w:val="clear" w:color="auto" w:fill="FFFFFF"/>
        </w:rPr>
        <w:t xml:space="preserve">До 1960 года листериоз человека был редкостью; в 1960–1982 гг. сообщалось уже о более чем 10 тыс. случаев в мире, в последующем ежегодно регистрируются тысячи заболевших. В конце прошлого— начале текущего века были описаны крупные вспышки листериоза у людей в странах Западной Европы (Франция, Великобритания, Швейцария, Финляндия) и Северной Америки (США, Канада) с числом заболевших от нескольких десятков до 300; они связаны с употреблением продуктов животного (мягкие сыры, мясные полуфабрикаты, колбасные изделия в вакуумной упаковке, сосиски, сливочное масло и др.), растительного (овощные салаты, капуста) происхождения, а также морепродуктов (моллюски, креветки). </w:t>
      </w:r>
    </w:p>
    <w:p w:rsidR="003A7EAD" w:rsidRPr="00884BEB" w:rsidRDefault="003A7EAD" w:rsidP="00F8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>Распространенность Listeria растет в Европе и Европейской экономичес</w:t>
      </w:r>
      <w:r w:rsidR="002C1CF7">
        <w:rPr>
          <w:rFonts w:ascii="Verdana" w:hAnsi="Verdana" w:cs="Times New Roman"/>
          <w:sz w:val="20"/>
          <w:szCs w:val="20"/>
          <w:shd w:val="clear" w:color="auto" w:fill="FFFFFF"/>
        </w:rPr>
        <w:t>кой зоне (ЕЭЗ) и в 2022 году она</w:t>
      </w: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 xml:space="preserve"> был</w:t>
      </w:r>
      <w:r w:rsidR="00F8539B" w:rsidRPr="00884BEB">
        <w:rPr>
          <w:rFonts w:ascii="Verdana" w:hAnsi="Verdana" w:cs="Times New Roman"/>
          <w:sz w:val="20"/>
          <w:szCs w:val="20"/>
          <w:shd w:val="clear" w:color="auto" w:fill="FFFFFF"/>
        </w:rPr>
        <w:t>а</w:t>
      </w: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 xml:space="preserve"> на более высоком уровне, чем до пандемии COVID-19. В случае листериоза одним из объяснений этой тенденции является рост пожилого населения, которое подвергается более высокому риску тяжелого заболевания.  Уровень регистрации листериоза в 2022 году был самым высоким за более чем 10 лет. В 2022 году в 30 странах было зарегистрировано 2770 подтвержденных случаев листериоза. Больше всего случаев было в Германии, Франции и Испании, но самые высокие показатели заболеваемости были в Дании, Финляндии и Швеции.</w:t>
      </w:r>
      <w:r w:rsidRPr="00884BEB">
        <w:rPr>
          <w:rFonts w:ascii="Verdana" w:hAnsi="Verdana" w:cs="Times New Roman"/>
          <w:sz w:val="20"/>
          <w:szCs w:val="20"/>
        </w:rPr>
        <w:t xml:space="preserve"> </w:t>
      </w: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 xml:space="preserve">Из четырех инцидентов, произошедших в нескольких странах, два </w:t>
      </w:r>
      <w:r w:rsidR="002C1CF7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 xml:space="preserve"> были</w:t>
      </w:r>
      <w:r w:rsidR="002C1CF7">
        <w:rPr>
          <w:rFonts w:ascii="Verdana" w:hAnsi="Verdana" w:cs="Times New Roman"/>
          <w:sz w:val="20"/>
          <w:szCs w:val="20"/>
          <w:shd w:val="clear" w:color="auto" w:fill="FFFFFF"/>
        </w:rPr>
        <w:t xml:space="preserve"> связаны с</w:t>
      </w: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="002C1CF7">
        <w:rPr>
          <w:rFonts w:ascii="Verdana" w:hAnsi="Verdana" w:cs="Times New Roman"/>
          <w:sz w:val="20"/>
          <w:szCs w:val="20"/>
          <w:shd w:val="clear" w:color="auto" w:fill="FFFFFF"/>
        </w:rPr>
        <w:t xml:space="preserve"> </w:t>
      </w: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 xml:space="preserve"> мясными продуктами и по одному</w:t>
      </w:r>
      <w:r w:rsidR="002C1CF7">
        <w:rPr>
          <w:rFonts w:ascii="Verdana" w:hAnsi="Verdana" w:cs="Times New Roman"/>
          <w:sz w:val="20"/>
          <w:szCs w:val="20"/>
          <w:shd w:val="clear" w:color="auto" w:fill="FFFFFF"/>
        </w:rPr>
        <w:t xml:space="preserve"> прослеживалась связь </w:t>
      </w:r>
      <w:r w:rsidRPr="00884BEB">
        <w:rPr>
          <w:rFonts w:ascii="Verdana" w:hAnsi="Verdana" w:cs="Times New Roman"/>
          <w:sz w:val="20"/>
          <w:szCs w:val="20"/>
          <w:shd w:val="clear" w:color="auto" w:fill="FFFFFF"/>
        </w:rPr>
        <w:t xml:space="preserve">с лососем и миндальным сыром. </w:t>
      </w:r>
      <w:r w:rsidRPr="00884BEB">
        <w:rPr>
          <w:rFonts w:ascii="Verdana" w:hAnsi="Verdana" w:cs="Times New Roman"/>
          <w:sz w:val="20"/>
          <w:szCs w:val="20"/>
        </w:rPr>
        <w:t xml:space="preserve"> По данным EFSA, Listeria monocytogenes стала причиной 17 вспышек с убедительными доказательствами и 18 вспышек со слабыми доказательствами, от которых пострадали 296 человек, 242 из которых были госпитализированы и 28 умерли. Это был самый высокий показатель с тех пор, как агентство начало собирать данные.</w:t>
      </w:r>
    </w:p>
    <w:p w:rsidR="00F8539B" w:rsidRPr="00884BEB" w:rsidRDefault="00F8539B" w:rsidP="00F8539B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84BEB">
        <w:rPr>
          <w:rFonts w:ascii="Verdana" w:hAnsi="Verdana" w:cs="Times New Roman"/>
          <w:sz w:val="20"/>
          <w:szCs w:val="20"/>
        </w:rPr>
        <w:t>В Могилевской области за период с 2001 по 20</w:t>
      </w:r>
      <w:r w:rsidR="003A13F9">
        <w:rPr>
          <w:rFonts w:ascii="Verdana" w:hAnsi="Verdana" w:cs="Times New Roman"/>
          <w:sz w:val="20"/>
          <w:szCs w:val="20"/>
        </w:rPr>
        <w:t>18</w:t>
      </w:r>
      <w:r w:rsidRPr="00884BEB">
        <w:rPr>
          <w:rFonts w:ascii="Verdana" w:hAnsi="Verdana" w:cs="Times New Roman"/>
          <w:sz w:val="20"/>
          <w:szCs w:val="20"/>
        </w:rPr>
        <w:t xml:space="preserve"> год</w:t>
      </w:r>
      <w:r w:rsidR="00404F15">
        <w:rPr>
          <w:rFonts w:ascii="Verdana" w:hAnsi="Verdana" w:cs="Times New Roman"/>
          <w:sz w:val="20"/>
          <w:szCs w:val="20"/>
        </w:rPr>
        <w:t>ы</w:t>
      </w:r>
      <w:r w:rsidRPr="00884BEB">
        <w:rPr>
          <w:rFonts w:ascii="Verdana" w:hAnsi="Verdana" w:cs="Times New Roman"/>
          <w:sz w:val="20"/>
          <w:szCs w:val="20"/>
        </w:rPr>
        <w:t xml:space="preserve"> (</w:t>
      </w:r>
      <w:r w:rsidR="003A13F9">
        <w:rPr>
          <w:rFonts w:ascii="Verdana" w:hAnsi="Verdana" w:cs="Times New Roman"/>
          <w:sz w:val="20"/>
          <w:szCs w:val="20"/>
        </w:rPr>
        <w:t>18</w:t>
      </w:r>
      <w:r w:rsidRPr="00884BEB">
        <w:rPr>
          <w:rFonts w:ascii="Verdana" w:hAnsi="Verdana" w:cs="Times New Roman"/>
          <w:sz w:val="20"/>
          <w:szCs w:val="20"/>
        </w:rPr>
        <w:t xml:space="preserve"> </w:t>
      </w:r>
      <w:r w:rsidR="003A13F9">
        <w:rPr>
          <w:rFonts w:ascii="Verdana" w:hAnsi="Verdana" w:cs="Times New Roman"/>
          <w:sz w:val="20"/>
          <w:szCs w:val="20"/>
        </w:rPr>
        <w:t>лет</w:t>
      </w:r>
      <w:r w:rsidRPr="00884BEB">
        <w:rPr>
          <w:rFonts w:ascii="Verdana" w:hAnsi="Verdana" w:cs="Times New Roman"/>
          <w:sz w:val="20"/>
          <w:szCs w:val="20"/>
        </w:rPr>
        <w:t>) регистрировались единичные случаи заболеваний листериозом. В  2019- 2023 г</w:t>
      </w:r>
      <w:r w:rsidR="00404F15">
        <w:rPr>
          <w:rFonts w:ascii="Verdana" w:hAnsi="Verdana" w:cs="Times New Roman"/>
          <w:sz w:val="20"/>
          <w:szCs w:val="20"/>
        </w:rPr>
        <w:t>.</w:t>
      </w:r>
      <w:r w:rsidRPr="00884BEB">
        <w:rPr>
          <w:rFonts w:ascii="Verdana" w:hAnsi="Verdana" w:cs="Times New Roman"/>
          <w:sz w:val="20"/>
          <w:szCs w:val="20"/>
        </w:rPr>
        <w:t>г. «Листериоз» не регистрировался.  За 6 месяцев 2024 года зарегистрировано 4 случая заболевания листериозом.</w:t>
      </w:r>
      <w:r w:rsidRPr="00884BEB">
        <w:rPr>
          <w:rFonts w:ascii="Verdana" w:hAnsi="Verdana" w:cs="Times New Roman"/>
          <w:color w:val="000000" w:themeColor="text1"/>
          <w:sz w:val="20"/>
          <w:szCs w:val="20"/>
          <w:shd w:val="clear" w:color="auto" w:fill="FFFFFF"/>
        </w:rPr>
        <w:t xml:space="preserve"> В трех случаях листериоз проявился  поражением центральной нервной системы (ЦНС) (менингитом/ менингоэнцефалитом), </w:t>
      </w:r>
      <w:r w:rsidRPr="00884BEB">
        <w:rPr>
          <w:rFonts w:ascii="Verdana" w:hAnsi="Verdana" w:cs="Times New Roman"/>
          <w:color w:val="000000"/>
          <w:sz w:val="20"/>
          <w:szCs w:val="20"/>
        </w:rPr>
        <w:t>оказание медицинской помощи проводилось в отделениях анестезии и реанимации. Исход заболевания у всех благоприятный.</w:t>
      </w:r>
    </w:p>
    <w:p w:rsidR="003A7EAD" w:rsidRPr="00884BEB" w:rsidRDefault="003A7EAD" w:rsidP="00F8539B">
      <w:pPr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84BEB">
        <w:rPr>
          <w:rFonts w:ascii="Verdana" w:hAnsi="Verdana" w:cs="Times New Roman"/>
          <w:sz w:val="20"/>
          <w:szCs w:val="20"/>
        </w:rPr>
        <w:t>Возбудителями листериоза являются микроорганизмы рода Listeria.</w:t>
      </w:r>
    </w:p>
    <w:p w:rsidR="00F8539B" w:rsidRDefault="003A7EAD" w:rsidP="00F8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NewRomanPSMT" w:hAnsi="Verdana" w:cs="Times New Roman"/>
          <w:sz w:val="20"/>
          <w:szCs w:val="20"/>
        </w:rPr>
      </w:pPr>
      <w:r w:rsidRPr="00884BEB">
        <w:rPr>
          <w:rFonts w:ascii="Verdana" w:eastAsia="TimesNewRomanPSMT" w:hAnsi="Verdana" w:cs="Times New Roman"/>
          <w:sz w:val="20"/>
          <w:szCs w:val="20"/>
        </w:rPr>
        <w:t xml:space="preserve">Листерии обладают сравнительно высокой устойчивостью и широко распространены во внешней среде. Микроорганизм хорошо сохраняется и размножается при низких температурах – 4-6 </w:t>
      </w:r>
      <w:r w:rsidRPr="00884BEB">
        <w:rPr>
          <w:rFonts w:ascii="Verdana" w:eastAsia="TimesNewRomanPSMT" w:hAnsi="Verdana" w:cs="Times New Roman"/>
          <w:sz w:val="20"/>
          <w:szCs w:val="20"/>
          <w:vertAlign w:val="superscript"/>
        </w:rPr>
        <w:t>o</w:t>
      </w:r>
      <w:r w:rsidRPr="00884BEB">
        <w:rPr>
          <w:rFonts w:ascii="Verdana" w:eastAsia="TimesNewRomanPSMT" w:hAnsi="Verdana" w:cs="Times New Roman"/>
          <w:sz w:val="20"/>
          <w:szCs w:val="20"/>
        </w:rPr>
        <w:t>С (</w:t>
      </w:r>
      <w:r w:rsidRPr="00884BEB">
        <w:rPr>
          <w:rFonts w:ascii="Cambria Math" w:eastAsia="TimesNewRomanPSMT" w:hAnsi="Cambria Math" w:cs="Cambria Math"/>
          <w:sz w:val="20"/>
          <w:szCs w:val="20"/>
        </w:rPr>
        <w:t>≪</w:t>
      </w:r>
      <w:r w:rsidRPr="00884BEB">
        <w:rPr>
          <w:rFonts w:ascii="Verdana" w:eastAsia="TimesNewRomanPSMT" w:hAnsi="Verdana" w:cs="Times New Roman"/>
          <w:sz w:val="20"/>
          <w:szCs w:val="20"/>
        </w:rPr>
        <w:t>микроб холодильника</w:t>
      </w:r>
      <w:r w:rsidRPr="00884BEB">
        <w:rPr>
          <w:rFonts w:ascii="Cambria Math" w:eastAsia="TimesNewRomanPSMT" w:hAnsi="Cambria Math" w:cs="Cambria Math"/>
          <w:sz w:val="20"/>
          <w:szCs w:val="20"/>
        </w:rPr>
        <w:t>≫</w:t>
      </w:r>
      <w:r w:rsidRPr="00884BEB">
        <w:rPr>
          <w:rFonts w:ascii="Verdana" w:eastAsia="TimesNewRomanPSMT" w:hAnsi="Verdana" w:cs="Times New Roman"/>
          <w:sz w:val="20"/>
          <w:szCs w:val="20"/>
        </w:rPr>
        <w:t>). Возбудитель листериоза длительное время (до нескольких лет) сохраняется в почве, воде, соломе, зерне. Обладает способностью размножаться во внешней среде и пищевых продуктах (молоке,</w:t>
      </w:r>
      <w:r w:rsidRPr="00F8539B">
        <w:rPr>
          <w:rFonts w:ascii="Verdana" w:eastAsia="TimesNewRomanPSMT" w:hAnsi="Verdana" w:cs="Times New Roman"/>
          <w:sz w:val="20"/>
          <w:szCs w:val="20"/>
        </w:rPr>
        <w:t xml:space="preserve"> мясе, масле, сыре, овощах и др.). </w:t>
      </w:r>
    </w:p>
    <w:p w:rsidR="003A7EAD" w:rsidRPr="00F8539B" w:rsidRDefault="003A7EAD" w:rsidP="00F8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8539B">
        <w:rPr>
          <w:rFonts w:ascii="Verdana" w:eastAsia="TimesNewRomanPSMT" w:hAnsi="Verdana" w:cs="Times New Roman"/>
          <w:sz w:val="20"/>
          <w:szCs w:val="20"/>
        </w:rPr>
        <w:t>Листерии инактивируются под воздействием солнечных лучей. Гибель микроорганизмов происходит при температуре 70</w:t>
      </w:r>
      <w:r w:rsidRPr="00F8539B">
        <w:rPr>
          <w:rFonts w:ascii="Verdana" w:eastAsia="TimesNewRomanPSMT" w:hAnsi="Verdana" w:cs="Times New Roman"/>
          <w:sz w:val="20"/>
          <w:szCs w:val="20"/>
          <w:vertAlign w:val="superscript"/>
        </w:rPr>
        <w:t>o</w:t>
      </w:r>
      <w:r w:rsidRPr="00F8539B">
        <w:rPr>
          <w:rFonts w:ascii="Verdana" w:eastAsia="TimesNewRomanPSMT" w:hAnsi="Verdana" w:cs="Times New Roman"/>
          <w:sz w:val="20"/>
          <w:szCs w:val="20"/>
        </w:rPr>
        <w:t>С через 20-30 минут, при 100</w:t>
      </w:r>
      <w:r w:rsidRPr="00F8539B">
        <w:rPr>
          <w:rFonts w:ascii="Verdana" w:eastAsia="TimesNewRomanPSMT" w:hAnsi="Verdana" w:cs="Times New Roman"/>
          <w:sz w:val="20"/>
          <w:szCs w:val="20"/>
          <w:vertAlign w:val="superscript"/>
        </w:rPr>
        <w:t>o</w:t>
      </w:r>
      <w:r w:rsidRPr="00F8539B">
        <w:rPr>
          <w:rFonts w:ascii="Verdana" w:eastAsia="TimesNewRomanPSMT" w:hAnsi="Verdana" w:cs="Times New Roman"/>
          <w:sz w:val="20"/>
          <w:szCs w:val="20"/>
        </w:rPr>
        <w:t>С – в течение 5-10 минут. Возбудитель неустойчив к обычным дезинфицирующим ве</w:t>
      </w:r>
      <w:r w:rsidR="00E36E7C">
        <w:rPr>
          <w:rFonts w:ascii="Verdana" w:eastAsia="TimesNewRomanPSMT" w:hAnsi="Verdana" w:cs="Times New Roman"/>
          <w:sz w:val="20"/>
          <w:szCs w:val="20"/>
        </w:rPr>
        <w:t>ществам в рабочих концентрациях</w:t>
      </w:r>
      <w:r w:rsidRPr="00F8539B">
        <w:rPr>
          <w:rFonts w:ascii="Verdana" w:hAnsi="Verdana" w:cs="Times New Roman"/>
          <w:sz w:val="20"/>
          <w:szCs w:val="20"/>
        </w:rPr>
        <w:t>.</w:t>
      </w:r>
    </w:p>
    <w:p w:rsidR="003A7EAD" w:rsidRPr="00F8539B" w:rsidRDefault="003A7EAD" w:rsidP="00F85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F8539B">
        <w:rPr>
          <w:rFonts w:ascii="Verdana" w:hAnsi="Verdana" w:cs="Times New Roman"/>
          <w:sz w:val="20"/>
          <w:szCs w:val="20"/>
        </w:rPr>
        <w:t xml:space="preserve">К листериозу </w:t>
      </w:r>
      <w:r w:rsidRPr="00F8539B">
        <w:rPr>
          <w:rFonts w:ascii="Verdana" w:hAnsi="Verdana" w:cs="Times New Roman"/>
          <w:i/>
          <w:iCs/>
          <w:sz w:val="20"/>
          <w:szCs w:val="20"/>
        </w:rPr>
        <w:t xml:space="preserve">восприимчивы </w:t>
      </w:r>
      <w:r w:rsidRPr="00F8539B">
        <w:rPr>
          <w:rFonts w:ascii="Verdana" w:hAnsi="Verdana" w:cs="Times New Roman"/>
          <w:sz w:val="20"/>
          <w:szCs w:val="20"/>
        </w:rPr>
        <w:t>все виды домашних (чаще болеют овцы, реже - крупный рогатый скот, свиньи, лошади) и многие виды диких животных, грызуны, домашняя (куры, гуси, утки) и дикая птица. Наиболее восприимчивы молодые и беременные животные. Из диких животных восприимчивы волки, лисы, белки, зайцы, норки, песцы, дикие свиньи, ежи (всего около 92 видов). Описаны случаи заболевания листериозом рыб, лягушек, кошек, обезьян и собак. Из лабораторных животных восприимчивы белые мыши, кролики и морские свинки.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Источником инфекции являются животные - больные и бессимптомные носители, которые выделяют возбудителя во внешнюю среду с мочой, калом, выделениями из носовой полости, глаз, половых органов, а также околоплодной жидкостью и молоком.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lastRenderedPageBreak/>
        <w:t>Переносчиком инфекции листериоза могут быть кровососущие членистоногие (иксодовые и гамазовые клещи), а также различные виды блох и вшей.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Листерии проникают в организм человека через желудочно-кишечный тракт, органы дыхания, слизистые оболочки, поврежденную кожу, а также плаценту.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Заражение человека происходит в результате: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- употребления в пищу инфицированных продуктов животного происхождения (молочные продукты, мясные продукты, птицеводческая продукция), овощей и фруктов, морепродуктов, употребляемых в пищу в сыром или термически недостаточно обработанном виде;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- вдыхания пыли, контаминированной возбудителем;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- контакта с больными или носителями листерий животными;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- внутриутробной передаче возбудителя через плаценту или при контакте новорожденного с родовыми путями родильницы;</w:t>
      </w:r>
    </w:p>
    <w:p w:rsidR="005B2B29" w:rsidRPr="00F8539B" w:rsidRDefault="005B2B29" w:rsidP="00F8539B">
      <w:pPr>
        <w:pStyle w:val="a4"/>
        <w:shd w:val="clear" w:color="auto" w:fill="FFFFFF"/>
        <w:spacing w:before="0" w:beforeAutospacing="0" w:after="15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- контакта новорожденных детей с инфицированными предметами ухода.</w:t>
      </w:r>
    </w:p>
    <w:p w:rsidR="00D165C4" w:rsidRPr="00F8539B" w:rsidRDefault="00D165C4" w:rsidP="00F8539B">
      <w:pPr>
        <w:spacing w:after="0" w:line="24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  <w:shd w:val="clear" w:color="auto" w:fill="FFFFFF"/>
        </w:rPr>
        <w:t>Естественная восприимчивость к листериозу невысокая. Заболевание развивается только у 20% инфицированных лиц. Важную роль играет состояние иммунной системы. Наибольшая восприимчивость отмечается у больных онкологическими заболеваниями, сахарным диабетом, длительно получающих глюкокортикостероиды, иммунодепрессанты, ВИЧ-позитивных пациентов, новорожденных, пожилых людей. Снижение уровня клеточного иммунитета во время беременности обусловливает повышенную восприимчивость к листериозной инфекции. После перенесенной болезни формируется иммунитет, но стойкость его недостаточно изучена</w:t>
      </w:r>
    </w:p>
    <w:p w:rsidR="0004432E" w:rsidRPr="00F8539B" w:rsidRDefault="0004432E" w:rsidP="00F8539B">
      <w:pPr>
        <w:spacing w:after="0" w:line="240" w:lineRule="auto"/>
        <w:ind w:firstLine="709"/>
        <w:jc w:val="both"/>
        <w:rPr>
          <w:rFonts w:ascii="Verdana" w:hAnsi="Verdana" w:cs="Times New Roman"/>
          <w:b/>
          <w:color w:val="000000" w:themeColor="text1"/>
          <w:sz w:val="20"/>
          <w:szCs w:val="20"/>
        </w:rPr>
      </w:pPr>
      <w:r w:rsidRPr="00F8539B">
        <w:rPr>
          <w:rFonts w:ascii="Verdana" w:hAnsi="Verdana" w:cs="Times New Roman"/>
          <w:b/>
          <w:color w:val="000000" w:themeColor="text1"/>
          <w:sz w:val="20"/>
          <w:szCs w:val="20"/>
        </w:rPr>
        <w:t>Как снизить риск заражения листериозом?</w:t>
      </w:r>
    </w:p>
    <w:p w:rsidR="00D165C4" w:rsidRPr="00F8539B" w:rsidRDefault="00D165C4" w:rsidP="00F8539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Следует осуществлять контроль за численностью грызунов и обеспечивать защиту от них жилых помещений.</w:t>
      </w:r>
    </w:p>
    <w:p w:rsidR="00D165C4" w:rsidRPr="00F8539B" w:rsidRDefault="00D165C4" w:rsidP="00F8539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Необходимо раздельно хранить сырые и готовые к употреблению продукты.</w:t>
      </w:r>
    </w:p>
    <w:p w:rsidR="00D165C4" w:rsidRPr="00F8539B" w:rsidRDefault="00D165C4" w:rsidP="00F8539B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F8539B">
        <w:rPr>
          <w:rFonts w:ascii="Verdana" w:hAnsi="Verdana" w:cs="Times New Roman"/>
          <w:color w:val="000000" w:themeColor="text1"/>
          <w:sz w:val="20"/>
          <w:szCs w:val="20"/>
        </w:rPr>
        <w:t>Использовать готовые к употреблению продукты в течении 2-х часов!</w:t>
      </w:r>
    </w:p>
    <w:p w:rsidR="00D165C4" w:rsidRPr="00F8539B" w:rsidRDefault="00D165C4" w:rsidP="00F8539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539B">
        <w:rPr>
          <w:rFonts w:ascii="Verdana" w:hAnsi="Verdana"/>
          <w:color w:val="000000" w:themeColor="text1"/>
          <w:sz w:val="20"/>
          <w:szCs w:val="20"/>
        </w:rPr>
        <w:t>Использовать готовые к употреблению продукты до даты, указанной на упаковке. Чем дольше они хранятся в холодильнике, тем больше шансов, что листерия разрастется.</w:t>
      </w:r>
    </w:p>
    <w:p w:rsidR="00D165C4" w:rsidRPr="00F8539B" w:rsidRDefault="00D165C4" w:rsidP="00F8539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Необходимо исключить употребление сырых или недостаточно термически обработанных мясных продуктов, а также немытых и подвергающихся гниению овощей.</w:t>
      </w:r>
    </w:p>
    <w:p w:rsidR="00D165C4" w:rsidRPr="00F8539B" w:rsidRDefault="00D165C4" w:rsidP="00F8539B">
      <w:pPr>
        <w:spacing w:after="0" w:line="240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F8539B">
        <w:rPr>
          <w:rFonts w:ascii="Verdana" w:hAnsi="Verdana" w:cs="Times New Roman"/>
          <w:color w:val="000000" w:themeColor="text1"/>
          <w:sz w:val="20"/>
          <w:szCs w:val="20"/>
        </w:rPr>
        <w:t>Регулярно мыть холодильник. Очистить внутренние стенки и полки горячей водой с мягким жидким моющим средством для посуды, ополоснуть, затем высушить чистой тканью или бумажным полотенцем.</w:t>
      </w:r>
    </w:p>
    <w:p w:rsidR="0004432E" w:rsidRPr="00F8539B" w:rsidRDefault="00D165C4" w:rsidP="00F8539B">
      <w:pPr>
        <w:pStyle w:val="a4"/>
        <w:shd w:val="clear" w:color="auto" w:fill="FFFFFF"/>
        <w:spacing w:before="120" w:beforeAutospacing="0" w:after="120" w:afterAutospacing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539B">
        <w:rPr>
          <w:rFonts w:ascii="Verdana" w:hAnsi="Verdana" w:cs="Arial"/>
          <w:color w:val="000000" w:themeColor="text1"/>
          <w:sz w:val="20"/>
          <w:szCs w:val="20"/>
        </w:rPr>
        <w:t>Работники, принимающие участие в уходе за больными животными или разделке туш таких животных должны строго соблюдать общие меры личной профилактики.</w:t>
      </w:r>
    </w:p>
    <w:p w:rsidR="00F8539B" w:rsidRPr="00F8539B" w:rsidRDefault="0004432E" w:rsidP="00F8539B">
      <w:pPr>
        <w:ind w:firstLine="709"/>
        <w:contextualSpacing/>
        <w:jc w:val="both"/>
        <w:rPr>
          <w:rFonts w:ascii="Verdana" w:hAnsi="Verdana"/>
          <w:color w:val="000000" w:themeColor="text1"/>
        </w:rPr>
      </w:pPr>
      <w:r w:rsidRPr="00F8539B">
        <w:rPr>
          <w:rFonts w:ascii="Verdana" w:hAnsi="Verdana" w:cs="Times New Roman"/>
          <w:color w:val="000000" w:themeColor="text1"/>
          <w:sz w:val="20"/>
          <w:szCs w:val="20"/>
        </w:rPr>
        <w:t>Будьте здоровы!</w:t>
      </w:r>
      <w:r w:rsidR="00F8539B" w:rsidRPr="00F8539B">
        <w:rPr>
          <w:rFonts w:ascii="Verdana" w:hAnsi="Verdana"/>
          <w:color w:val="000000" w:themeColor="text1"/>
        </w:rPr>
        <w:t xml:space="preserve"> </w:t>
      </w:r>
    </w:p>
    <w:p w:rsidR="00F8539B" w:rsidRPr="00F8539B" w:rsidRDefault="00F8539B" w:rsidP="00F8539B">
      <w:pPr>
        <w:ind w:firstLine="709"/>
        <w:contextualSpacing/>
        <w:jc w:val="both"/>
        <w:rPr>
          <w:rFonts w:ascii="Verdana" w:hAnsi="Verdana"/>
          <w:color w:val="000000" w:themeColor="text1"/>
        </w:rPr>
      </w:pPr>
    </w:p>
    <w:p w:rsidR="00F8539B" w:rsidRPr="00F8539B" w:rsidRDefault="00F8539B" w:rsidP="00F8539B">
      <w:pPr>
        <w:ind w:firstLine="709"/>
        <w:contextualSpacing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F8539B">
        <w:rPr>
          <w:rFonts w:ascii="Verdana" w:hAnsi="Verdana"/>
          <w:i/>
          <w:color w:val="000000" w:themeColor="text1"/>
          <w:sz w:val="20"/>
          <w:szCs w:val="20"/>
        </w:rPr>
        <w:t xml:space="preserve">Врач-эпидемиолог </w:t>
      </w:r>
    </w:p>
    <w:p w:rsidR="00F8539B" w:rsidRPr="00F8539B" w:rsidRDefault="00F8539B" w:rsidP="00F8539B">
      <w:pPr>
        <w:ind w:firstLine="709"/>
        <w:contextualSpacing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F8539B">
        <w:rPr>
          <w:rFonts w:ascii="Verdana" w:hAnsi="Verdana"/>
          <w:i/>
          <w:color w:val="000000" w:themeColor="text1"/>
          <w:sz w:val="20"/>
          <w:szCs w:val="20"/>
        </w:rPr>
        <w:t>отделения особо</w:t>
      </w:r>
    </w:p>
    <w:p w:rsidR="0004432E" w:rsidRPr="00F8539B" w:rsidRDefault="00F8539B" w:rsidP="00F8539B">
      <w:pPr>
        <w:ind w:firstLine="709"/>
        <w:contextualSpacing/>
        <w:jc w:val="both"/>
        <w:rPr>
          <w:rFonts w:ascii="Verdana" w:hAnsi="Verdana" w:cs="Times New Roman"/>
          <w:i/>
          <w:sz w:val="20"/>
          <w:szCs w:val="20"/>
        </w:rPr>
      </w:pPr>
      <w:r w:rsidRPr="00F8539B">
        <w:rPr>
          <w:rFonts w:ascii="Verdana" w:hAnsi="Verdana"/>
          <w:i/>
          <w:color w:val="000000" w:themeColor="text1"/>
          <w:sz w:val="20"/>
          <w:szCs w:val="20"/>
        </w:rPr>
        <w:t xml:space="preserve">опасных инфекций                                                              </w:t>
      </w:r>
      <w:r w:rsidRPr="00F8539B">
        <w:rPr>
          <w:rFonts w:ascii="Verdana" w:hAnsi="Verdana"/>
          <w:i/>
          <w:color w:val="000000"/>
          <w:sz w:val="20"/>
          <w:szCs w:val="20"/>
        </w:rPr>
        <w:t>Н.Ф.Морозова</w:t>
      </w:r>
    </w:p>
    <w:p w:rsidR="0004432E" w:rsidRPr="00F8539B" w:rsidRDefault="0004432E" w:rsidP="0004432E">
      <w:pPr>
        <w:spacing w:after="0" w:line="240" w:lineRule="auto"/>
        <w:ind w:firstLine="709"/>
        <w:rPr>
          <w:rFonts w:ascii="Verdana" w:hAnsi="Verdana" w:cs="Times New Roman"/>
          <w:i/>
          <w:sz w:val="20"/>
          <w:szCs w:val="20"/>
        </w:rPr>
      </w:pPr>
    </w:p>
    <w:p w:rsidR="002C6F92" w:rsidRPr="00F8539B" w:rsidRDefault="002C6F92" w:rsidP="005A6386">
      <w:pPr>
        <w:spacing w:after="0" w:line="240" w:lineRule="auto"/>
        <w:ind w:firstLine="709"/>
        <w:rPr>
          <w:rFonts w:ascii="Verdana" w:hAnsi="Verdana" w:cs="Times New Roman"/>
          <w:sz w:val="20"/>
          <w:szCs w:val="20"/>
        </w:rPr>
      </w:pPr>
    </w:p>
    <w:sectPr w:rsidR="002C6F92" w:rsidRPr="00F8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2E"/>
    <w:rsid w:val="0004432E"/>
    <w:rsid w:val="00131076"/>
    <w:rsid w:val="002C1CF7"/>
    <w:rsid w:val="002C6F92"/>
    <w:rsid w:val="003A13F9"/>
    <w:rsid w:val="003A7EAD"/>
    <w:rsid w:val="00404F15"/>
    <w:rsid w:val="005A6386"/>
    <w:rsid w:val="005B2B29"/>
    <w:rsid w:val="00775E84"/>
    <w:rsid w:val="00806106"/>
    <w:rsid w:val="00884BEB"/>
    <w:rsid w:val="009201E9"/>
    <w:rsid w:val="00D165C4"/>
    <w:rsid w:val="00E36E7C"/>
    <w:rsid w:val="00F8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E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B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7E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B2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B2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5653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Федоровна</dc:creator>
  <cp:lastModifiedBy>Энтомологи</cp:lastModifiedBy>
  <cp:revision>2</cp:revision>
  <cp:lastPrinted>2024-07-01T13:50:00Z</cp:lastPrinted>
  <dcterms:created xsi:type="dcterms:W3CDTF">2024-07-04T11:20:00Z</dcterms:created>
  <dcterms:modified xsi:type="dcterms:W3CDTF">2024-07-04T11:20:00Z</dcterms:modified>
</cp:coreProperties>
</file>