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51" w:rsidRDefault="00F62A51" w:rsidP="00F62A51">
      <w:pPr>
        <w:pStyle w:val="wp-block-paragrap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Style w:val="a3"/>
          <w:rFonts w:ascii="Arial" w:hAnsi="Arial" w:cs="Arial"/>
          <w:color w:val="212529"/>
          <w:sz w:val="26"/>
          <w:szCs w:val="26"/>
        </w:rPr>
        <w:t>Об изменении границ Чаусского района</w:t>
      </w:r>
      <w:r>
        <w:rPr>
          <w:rFonts w:ascii="Arial" w:hAnsi="Arial" w:cs="Arial"/>
          <w:color w:val="212529"/>
          <w:sz w:val="26"/>
          <w:szCs w:val="26"/>
        </w:rPr>
        <w:t>.</w:t>
      </w:r>
    </w:p>
    <w:p w:rsidR="00F62A51" w:rsidRDefault="00F62A51" w:rsidP="00F62A51">
      <w:pPr>
        <w:pStyle w:val="wp-block-paragrap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6"/>
          <w:szCs w:val="26"/>
        </w:rPr>
      </w:pPr>
      <w:proofErr w:type="gramStart"/>
      <w:r>
        <w:rPr>
          <w:rFonts w:ascii="Arial" w:hAnsi="Arial" w:cs="Arial"/>
          <w:color w:val="212529"/>
          <w:sz w:val="26"/>
          <w:szCs w:val="26"/>
        </w:rPr>
        <w:t>В соответствии с Положением о порядке учета мнения граждан и местных Советов депутатов при решении вопросов административно-территориального устройства Республики Беларусь, утвержденного постановлением Совета Министров Республики Беларусь от 6 июля</w:t>
      </w:r>
      <w:r>
        <w:rPr>
          <w:rFonts w:ascii="Arial" w:hAnsi="Arial" w:cs="Arial"/>
          <w:color w:val="212529"/>
          <w:sz w:val="26"/>
          <w:szCs w:val="26"/>
        </w:rPr>
        <w:br/>
        <w:t>2012 г. № 623 «О мерах по реализации Закона Республики Беларусь</w:t>
      </w:r>
      <w:r>
        <w:rPr>
          <w:rFonts w:ascii="Arial" w:hAnsi="Arial" w:cs="Arial"/>
          <w:color w:val="212529"/>
          <w:sz w:val="26"/>
          <w:szCs w:val="26"/>
        </w:rPr>
        <w:br/>
        <w:t>«О внесении изменений и дополнений в некоторые законы Республики Беларусь по вопросам административно-территориального устройства Республики Беларусь», Чаусский районный исполнительный комитет изучает</w:t>
      </w:r>
      <w:proofErr w:type="gramEnd"/>
      <w:r>
        <w:rPr>
          <w:rFonts w:ascii="Arial" w:hAnsi="Arial" w:cs="Arial"/>
          <w:color w:val="212529"/>
          <w:sz w:val="26"/>
          <w:szCs w:val="26"/>
        </w:rPr>
        <w:t xml:space="preserve"> общественное мнение по вопросу изменения границ Чаусского района.</w:t>
      </w:r>
    </w:p>
    <w:p w:rsidR="00F62A51" w:rsidRDefault="00F62A51" w:rsidP="00F62A51">
      <w:pPr>
        <w:pStyle w:val="wp-block-paragrap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Fonts w:ascii="Arial" w:hAnsi="Arial" w:cs="Arial"/>
          <w:color w:val="212529"/>
          <w:sz w:val="26"/>
          <w:szCs w:val="26"/>
        </w:rPr>
        <w:t xml:space="preserve">Необходимость рассмотрения данного вопроса обусловлена изменением административно-территориальных границ и площадей Чаусского и </w:t>
      </w:r>
      <w:proofErr w:type="spellStart"/>
      <w:r>
        <w:rPr>
          <w:rFonts w:ascii="Arial" w:hAnsi="Arial" w:cs="Arial"/>
          <w:color w:val="212529"/>
          <w:sz w:val="26"/>
          <w:szCs w:val="26"/>
        </w:rPr>
        <w:t>Дрибинского</w:t>
      </w:r>
      <w:proofErr w:type="spellEnd"/>
      <w:r>
        <w:rPr>
          <w:rFonts w:ascii="Arial" w:hAnsi="Arial" w:cs="Arial"/>
          <w:color w:val="212529"/>
          <w:sz w:val="26"/>
          <w:szCs w:val="26"/>
        </w:rPr>
        <w:t xml:space="preserve"> районов в связи с необходимостью увеличения площади </w:t>
      </w:r>
      <w:proofErr w:type="spellStart"/>
      <w:r>
        <w:rPr>
          <w:rFonts w:ascii="Arial" w:hAnsi="Arial" w:cs="Arial"/>
          <w:color w:val="212529"/>
          <w:sz w:val="26"/>
          <w:szCs w:val="26"/>
        </w:rPr>
        <w:t>Дрибинского</w:t>
      </w:r>
      <w:proofErr w:type="spellEnd"/>
      <w:r>
        <w:rPr>
          <w:rFonts w:ascii="Arial" w:hAnsi="Arial" w:cs="Arial"/>
          <w:color w:val="212529"/>
          <w:sz w:val="26"/>
          <w:szCs w:val="26"/>
        </w:rPr>
        <w:t xml:space="preserve"> района.</w:t>
      </w:r>
    </w:p>
    <w:p w:rsidR="00F62A51" w:rsidRDefault="00F62A51" w:rsidP="00F62A51">
      <w:pPr>
        <w:pStyle w:val="wp-block-paragrap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Fonts w:ascii="Arial" w:hAnsi="Arial" w:cs="Arial"/>
          <w:color w:val="212529"/>
          <w:sz w:val="26"/>
          <w:szCs w:val="26"/>
        </w:rPr>
        <w:t xml:space="preserve">С более подробной информацией по изменению границ районов и сельских советов можно ознакомиться в отделе землеустройства Чаусского райисполкома по адресу: г. Чаусы, ул. </w:t>
      </w:r>
      <w:proofErr w:type="gramStart"/>
      <w:r>
        <w:rPr>
          <w:rFonts w:ascii="Arial" w:hAnsi="Arial" w:cs="Arial"/>
          <w:color w:val="212529"/>
          <w:sz w:val="26"/>
          <w:szCs w:val="26"/>
        </w:rPr>
        <w:t>Ленинская</w:t>
      </w:r>
      <w:proofErr w:type="gramEnd"/>
      <w:r>
        <w:rPr>
          <w:rFonts w:ascii="Arial" w:hAnsi="Arial" w:cs="Arial"/>
          <w:color w:val="212529"/>
          <w:sz w:val="26"/>
          <w:szCs w:val="26"/>
        </w:rPr>
        <w:t>, 17, кабинеты 223,224, тел. 76-783, 76-732.</w:t>
      </w:r>
    </w:p>
    <w:p w:rsidR="00F62A51" w:rsidRDefault="00F62A51" w:rsidP="00F62A51">
      <w:pPr>
        <w:pStyle w:val="wp-block-paragrap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Fonts w:ascii="Arial" w:hAnsi="Arial" w:cs="Arial"/>
          <w:color w:val="212529"/>
          <w:sz w:val="26"/>
          <w:szCs w:val="26"/>
        </w:rPr>
        <w:t xml:space="preserve">Мнения граждан принимаются в течение одного месяца с даты опубликования извещения в средствах массовой информации и его размещения в глобальной компьютерной сети Интернет в письменной форме по адресу: г. Чаусы, ул. </w:t>
      </w:r>
      <w:proofErr w:type="gramStart"/>
      <w:r>
        <w:rPr>
          <w:rFonts w:ascii="Arial" w:hAnsi="Arial" w:cs="Arial"/>
          <w:color w:val="212529"/>
          <w:sz w:val="26"/>
          <w:szCs w:val="26"/>
        </w:rPr>
        <w:t>Ленинская</w:t>
      </w:r>
      <w:proofErr w:type="gramEnd"/>
      <w:r>
        <w:rPr>
          <w:rFonts w:ascii="Arial" w:hAnsi="Arial" w:cs="Arial"/>
          <w:color w:val="212529"/>
          <w:sz w:val="26"/>
          <w:szCs w:val="26"/>
        </w:rPr>
        <w:t>, 17, кабинеты 223,224 – и по электронной почте Чаусского райисполкома: rik@chausy.gov.by</w:t>
      </w:r>
    </w:p>
    <w:p w:rsidR="00F62A51" w:rsidRDefault="00F62A51" w:rsidP="00F62A51">
      <w:pPr>
        <w:pStyle w:val="wp-block-paragrap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Fonts w:ascii="Arial" w:hAnsi="Arial" w:cs="Arial"/>
          <w:color w:val="212529"/>
          <w:sz w:val="26"/>
          <w:szCs w:val="26"/>
        </w:rPr>
        <w:t>Мнения граждан, направленные с нарушением формы и сроков, рассмотрению не подлежат.</w:t>
      </w:r>
    </w:p>
    <w:p w:rsidR="00F62A51" w:rsidRDefault="00F62A51">
      <w:pPr>
        <w:sectPr w:rsidR="00F62A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0448" w:rsidRDefault="00F62A5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48825" cy="6797061"/>
            <wp:effectExtent l="0" t="0" r="0" b="3810"/>
            <wp:docPr id="1" name="Рисунок 1" descr="C:\Users\Nikiforova_ES\Desktop\Обзорная-карта-Дрибинского-район_обсуждения-—-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iforova_ES\Desktop\Обзорная-карта-Дрибинского-район_обсуждения-—-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679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0448" w:rsidSect="00F62A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51"/>
    <w:rsid w:val="00BA0448"/>
    <w:rsid w:val="00F6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-block-paragraph">
    <w:name w:val="wp-block-paragraph"/>
    <w:basedOn w:val="a"/>
    <w:rsid w:val="00F62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62A5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-block-paragraph">
    <w:name w:val="wp-block-paragraph"/>
    <w:basedOn w:val="a"/>
    <w:rsid w:val="00F62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62A5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1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RiK™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 Екатерина Сергеевна</dc:creator>
  <cp:lastModifiedBy>Никифорова Екатерина Сергеевна</cp:lastModifiedBy>
  <cp:revision>1</cp:revision>
  <dcterms:created xsi:type="dcterms:W3CDTF">2026-08-25T13:57:00Z</dcterms:created>
  <dcterms:modified xsi:type="dcterms:W3CDTF">2026-08-25T13:59:00Z</dcterms:modified>
</cp:coreProperties>
</file>