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7CDC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0DCCAA83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FB62BF8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14:paraId="0AC1B4C5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4409DCB" w14:textId="77777777"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7DF23F5F" w14:textId="77777777"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14:paraId="51761C6B" w14:textId="77777777"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B2D06EB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6F3B3D" w14:textId="77777777"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14:paraId="4B407325" w14:textId="77777777"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14:paraId="028E2012" w14:textId="77777777"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14:paraId="21710CE9" w14:textId="77777777"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9090D3C" w14:textId="77777777"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3B4D5EF6" w14:textId="77777777"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14:paraId="2240C4A2" w14:textId="77777777"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14:paraId="29C43659" w14:textId="77777777"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14:paraId="6765B059" w14:textId="77777777"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14:paraId="432B3321" w14:textId="77777777"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14:paraId="6B5548EF" w14:textId="77777777"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14:paraId="41DBF1C2" w14:textId="77777777" w:rsidR="00A51CCA" w:rsidRDefault="0000117F" w:rsidP="00937AB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14:paraId="2DD67FE9" w14:textId="77777777" w:rsidR="00937ABB" w:rsidRPr="00937ABB" w:rsidRDefault="00937ABB" w:rsidP="00937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bookmarkStart w:id="0" w:name="_Hlk226988774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14:paraId="18F5DEB8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14:paraId="2B6E00DA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состав наиболее загрязненных районов Республики Беларусь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предприятий, отселенного населения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 республике выделен 21 наиболее загрязненный радионуклидами район) входят </w:t>
      </w:r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 районов Могилевской области – Быховский, Костюковичский, Краснопольский, Славгородский, Чериковский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14:paraId="36237407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14:paraId="0926F94D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14:paraId="3736C0C3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Костюковичском районе – 24 населенных пункта (1,0 тыс. человек);</w:t>
      </w:r>
    </w:p>
    <w:p w14:paraId="4A8DBEBF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14:paraId="3ADB9149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14:paraId="14616694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Славгородском районе – 70 населенных пунктов (12,0 тыс. человек);</w:t>
      </w:r>
    </w:p>
    <w:p w14:paraId="77A8F30F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14:paraId="2781889A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Чериковском районе – 80 населенных пунктов (12,3 тыс. человек);</w:t>
      </w:r>
    </w:p>
    <w:p w14:paraId="2F62430E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5 загрязненных районах (Белыничском, Климовичском, Кличевском, Кричевском и Мстиславском) – 22 населенных пункта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14:paraId="67B33205" w14:textId="77777777" w:rsidR="00C02D05" w:rsidRDefault="00937ABB" w:rsidP="00C02D05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  <w:bookmarkEnd w:id="0"/>
    </w:p>
    <w:p w14:paraId="6092E406" w14:textId="77777777"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14:paraId="7E429DD5" w14:textId="77777777"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14:paraId="5CADE48C" w14:textId="77777777"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25A58E" w14:textId="77777777"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4CF222" w14:textId="77777777"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BF1C902" w14:textId="77777777"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5B93695" w14:textId="77777777"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D6FB855" w14:textId="77777777"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</w:t>
      </w:r>
      <w:r w:rsidRPr="00811AB8">
        <w:rPr>
          <w:rFonts w:ascii="Times New Roman" w:hAnsi="Times New Roman" w:cs="Times New Roman"/>
          <w:sz w:val="30"/>
          <w:szCs w:val="30"/>
        </w:rPr>
        <w:lastRenderedPageBreak/>
        <w:t xml:space="preserve">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14:paraId="41FF9CA6" w14:textId="77777777"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14:paraId="06296B3E" w14:textId="77777777"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14:paraId="7E03E251" w14:textId="77777777"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14:paraId="760E317D" w14:textId="77777777"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14:paraId="198D7030" w14:textId="77777777"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215AAF1" w14:textId="77777777"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44BC0A8" w14:textId="77777777"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192AD675" w14:textId="77777777"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14:paraId="1B720FDC" w14:textId="77777777"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14:paraId="01D73E19" w14:textId="77777777"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 xml:space="preserve">ме все желающие и </w:t>
      </w:r>
      <w:r w:rsidRPr="003E520F">
        <w:rPr>
          <w:rFonts w:ascii="Times New Roman" w:hAnsi="Times New Roman" w:cs="Times New Roman"/>
          <w:sz w:val="30"/>
          <w:szCs w:val="30"/>
        </w:rPr>
        <w:lastRenderedPageBreak/>
        <w:t>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3975EA06" w14:textId="77777777"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14:paraId="7B9FB0B6" w14:textId="77777777"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14:paraId="384B205E" w14:textId="77777777"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14:paraId="35257F81" w14:textId="77777777"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A994B08" w14:textId="77777777"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14:paraId="65E06392" w14:textId="77777777"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58C701" w14:textId="77777777"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проезд на некоторых видах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24D771F1" w14:textId="77777777"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14:paraId="783AF8B3" w14:textId="77777777"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14:paraId="0963D62E" w14:textId="77777777"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1C4C98" w14:textId="77777777"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14:paraId="16B351AA" w14:textId="77777777"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14:paraId="7850B68E" w14:textId="77777777"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14:paraId="4B785095" w14:textId="77777777"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1B84CA7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14:paraId="76618B6A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14:paraId="172E5F2A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14:paraId="69059942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lastRenderedPageBreak/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14:paraId="16D5725D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15911728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14:paraId="7A3203F0" w14:textId="77777777"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14:paraId="6BCE070B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14:paraId="59F130BF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14:paraId="14E8040E" w14:textId="77777777"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14:paraId="23F03972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1D89245" w14:textId="77777777"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C704252" w14:textId="77777777"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9AD3B26" w14:textId="77777777"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момента аварии на ЧАЭС площадь территории республики, загрязненной цезием-137, в результате его радиоактивного распада </w:t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уменьшилась в 1,8 раза, а площадь загрязнения</w:t>
      </w:r>
      <w:r w:rsidR="00937A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14:paraId="05C30849" w14:textId="77777777"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6218627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14:paraId="6F245165" w14:textId="77777777"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14:paraId="5F53779E" w14:textId="77777777"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20BFD8" w14:textId="77777777"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14:paraId="236C73F9" w14:textId="77777777"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14:paraId="12A9DB45" w14:textId="77777777"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14:paraId="194DA84E" w14:textId="77777777"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33E81B1" w14:textId="77777777"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14:paraId="20023679" w14:textId="77777777"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</w:t>
      </w:r>
      <w:r w:rsidRPr="005B6970">
        <w:rPr>
          <w:rFonts w:ascii="Times New Roman" w:hAnsi="Times New Roman" w:cs="Times New Roman"/>
          <w:sz w:val="30"/>
          <w:szCs w:val="30"/>
        </w:rPr>
        <w:lastRenderedPageBreak/>
        <w:t>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FF08B43" w14:textId="77777777"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336F" w14:textId="77777777" w:rsidR="001905A0" w:rsidRDefault="001905A0" w:rsidP="003E520F">
      <w:pPr>
        <w:spacing w:after="0" w:line="240" w:lineRule="auto"/>
      </w:pPr>
      <w:r>
        <w:separator/>
      </w:r>
    </w:p>
  </w:endnote>
  <w:endnote w:type="continuationSeparator" w:id="0">
    <w:p w14:paraId="09533B2D" w14:textId="77777777" w:rsidR="001905A0" w:rsidRDefault="001905A0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99F2" w14:textId="77777777" w:rsidR="001905A0" w:rsidRDefault="001905A0" w:rsidP="003E520F">
      <w:pPr>
        <w:spacing w:after="0" w:line="240" w:lineRule="auto"/>
      </w:pPr>
      <w:r>
        <w:separator/>
      </w:r>
    </w:p>
  </w:footnote>
  <w:footnote w:type="continuationSeparator" w:id="0">
    <w:p w14:paraId="41E74250" w14:textId="77777777" w:rsidR="001905A0" w:rsidRDefault="001905A0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EBD33A" w14:textId="77777777"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14:paraId="72131270" w14:textId="77777777"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1905A0"/>
    <w:rsid w:val="002A017E"/>
    <w:rsid w:val="002C2102"/>
    <w:rsid w:val="002C346E"/>
    <w:rsid w:val="002E7F30"/>
    <w:rsid w:val="003021B2"/>
    <w:rsid w:val="00302C93"/>
    <w:rsid w:val="003661AC"/>
    <w:rsid w:val="003921CB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37ABB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02D05"/>
    <w:rsid w:val="00C16CE3"/>
    <w:rsid w:val="00C621E3"/>
    <w:rsid w:val="00C63CFC"/>
    <w:rsid w:val="00C94DBB"/>
    <w:rsid w:val="00CE01D1"/>
    <w:rsid w:val="00CF749F"/>
    <w:rsid w:val="00D10967"/>
    <w:rsid w:val="00D24F97"/>
    <w:rsid w:val="00D475C1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2940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dcterms:created xsi:type="dcterms:W3CDTF">2026-04-13T14:01:00Z</dcterms:created>
  <dcterms:modified xsi:type="dcterms:W3CDTF">2026-04-13T14:01:00Z</dcterms:modified>
</cp:coreProperties>
</file>