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А.Г.Лукашенко</w:t>
      </w:r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lastRenderedPageBreak/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%-ый</w:t>
      </w:r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5464ACFC" w14:textId="2D30D9F7" w:rsid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5130CFAA" w14:textId="77777777" w:rsidR="00FA1AC9" w:rsidRPr="00FA1AC9" w:rsidRDefault="00FA1AC9" w:rsidP="00FA1A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Справочно по Могилевской области:</w:t>
      </w:r>
    </w:p>
    <w:p w14:paraId="589B9296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Так, если в 1990 г. в Могилевской области было выброшено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от стационарных источников выбросов в атмосферу почти 230,0 тыс. тонн вредных веществ, то в 2025 г. – 51,73 тыс. тонн (даже с учетом реализации крупных инвестиционных проектов в свободной экономической зоне Могилева (ООО «Ультра Плай ОСБ», ООО «Новус Индустри», ИООО «Омск Карбон Могилев» и др.)</w:t>
      </w:r>
    </w:p>
    <w:p w14:paraId="6353588F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2020-2025 годах выполнено более 40 воздухоохранных мероприятий, в результате которых разрешенный выброс сократился более чем на 2,5 тысячи тонн. Данные мероприятия были проведены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на ОАО «Белорусский цементный завод», ОАО «Горкилен»,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ОАО «Бобруйский комбинат хлебопродуктов», ООО «Новус Индустри», ОАО «Могилевский завод «Строммашина»,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ОАО «Могилевский металлургический завод» и другие.</w:t>
      </w:r>
    </w:p>
    <w:p w14:paraId="0F795E83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настоящее время мониторинг атмосферного воздуха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Могилевской области проводится в трех городах: Бобруйск, Могилев и Осиповичи.</w:t>
      </w:r>
    </w:p>
    <w:p w14:paraId="4626950C" w14:textId="548782A7" w:rsid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воздух. Всего в Могилевской области необходимо установить такие приборы на 36 стационарных источниках.</w:t>
      </w:r>
    </w:p>
    <w:p w14:paraId="6DAC224C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</w:pP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 xml:space="preserve">одообеспеченность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А.Г.Лукашенко</w:t>
      </w:r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D99D236" w14:textId="71225288" w:rsidR="00FA1AC9" w:rsidRDefault="003619C7" w:rsidP="00FA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Справочно: </w:t>
      </w:r>
    </w:p>
    <w:p w14:paraId="12A2BBB1" w14:textId="4CC52158" w:rsidR="003619C7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3F910B14" w14:textId="77777777" w:rsidR="00FA1AC9" w:rsidRPr="00FA1AC9" w:rsidRDefault="00FA1AC9" w:rsidP="00FA1A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 по Могилевской области:</w:t>
      </w:r>
    </w:p>
    <w:p w14:paraId="3A62DDA6" w14:textId="4DFB3F4F" w:rsidR="00FA1AC9" w:rsidRPr="00FA1AC9" w:rsidRDefault="00FA1AC9" w:rsidP="00FA1AC9">
      <w:pPr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В Могилевской области площадь ООПТ по состоянию на август 2026 составляет 4,46 % от общей площади области или 129,6 тыс.га (155 ед.), в т.ч.: заказники республиканского значения – 5 ед. общей площадью 65,1 тыс.га, памятники природы республиканского значения – 11 ед. (0,2 тыс.га), заказники местного значения – 57 ед. (62,7 тыс.га), памятники природы местного значения – 82 ед. (1,6 тыс.га).</w:t>
      </w:r>
    </w:p>
    <w:p w14:paraId="7DDE0BE8" w14:textId="77777777" w:rsidR="00FA1AC9" w:rsidRPr="00FA1AC9" w:rsidRDefault="00FA1AC9" w:rsidP="00FA1AC9">
      <w:pPr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К примеру, заказники республиканского значения – «Заозерье» (Белыничский р-н), «Острова Дулебы» (Белыничский, Кличевский районы), «Старица» (Быховский р-н), «Свислочско-Березинский» (Осиповичский, Кировский, Кличевский р-ны) и «Славгородский» (соответственно, Славгородский район), памятники природы республиканского значения – к примеру, Грудиновский парк в Быховском районе, парк «Булгаков» – в Кировском, дендрологический парк – </w:t>
      </w:r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br/>
        <w:t>в городе Горках, Нижнинский ров – в Шкловском районе, Голубая криница – в Славгородском, Полыковичская криница – в Могилевском районе.</w:t>
      </w:r>
    </w:p>
    <w:p w14:paraId="4A7BC4FB" w14:textId="77777777" w:rsidR="00FA1AC9" w:rsidRPr="00FA1AC9" w:rsidRDefault="00FA1AC9" w:rsidP="00FA1AC9">
      <w:pPr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К 2035 году планируется объявить заказники местного значения «Беседский» и «Костюковичский» (Костюковичский район), «Долина реки Беседь» (Хотимский район), «Зиновищи» (Осиповичский район), «Мстиславский» (Мстиславский район), «Полыковичский лес» (Могилевский район) на площади около 8 тыс. га, а также не менее 16 новых памятников природы местного значения.</w:t>
      </w:r>
    </w:p>
    <w:p w14:paraId="419D0336" w14:textId="3E65104D" w:rsidR="00FA1AC9" w:rsidRDefault="00FA1AC9" w:rsidP="00FA1AC9">
      <w:pPr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Также планируется преобразование заказников местного значения «Эсьмонский мох» в Белыничском районе и «Щиток» в Круглянском районе в заказники республиканского значения.</w:t>
      </w:r>
    </w:p>
    <w:p w14:paraId="462F255A" w14:textId="77777777" w:rsidR="00FA1AC9" w:rsidRPr="00FA1AC9" w:rsidRDefault="00FA1AC9" w:rsidP="00FA1AC9">
      <w:pPr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</w:pP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>Наиболее развита сеть ООПТ в Брестской и Витебской областях, что обусловлено уникальными природными комплексами Полесья и Белорусского Поозерья.</w:t>
      </w:r>
    </w:p>
    <w:p w14:paraId="66A693D3" w14:textId="14FC3BFA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(дале</w:t>
      </w:r>
      <w:r w:rsidR="00FA1AC9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 xml:space="preserve">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>в 2015 году до 4,7 млн т в 2025 году, система обращения с отходами 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3992AD1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>городских территорий. В результате принятых мер уровень озелененности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4B06A584" w14:textId="77777777" w:rsidR="00FA1AC9" w:rsidRPr="00FA1AC9" w:rsidRDefault="00FA1AC9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C81A23A" w14:textId="77777777" w:rsidR="00FA1AC9" w:rsidRPr="00FA1AC9" w:rsidRDefault="00FA1AC9" w:rsidP="00FA1A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 по Могилевской области:</w:t>
      </w:r>
    </w:p>
    <w:p w14:paraId="543970D2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состоянию на 01.01.2026 указанные показатели достигнуты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полном объеме во всех районных центрах и г. Могилеве.</w:t>
      </w:r>
    </w:p>
    <w:p w14:paraId="3AAA1BC1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Уровень озеленения территорий городов составляет: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Белыничи – 44,58 %, Бобруйск – 42 %, Быхов – 55,74 %, Глуск – 46,76 %, Горки – 40,5 %, Дрибин – 88,65 %, Кировск – 46,61 %,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Климовичи – 47,08 %, Кличев – 51,19 %, Костюковичи – 41,24 %, Краснополье – 49,59 %, Кричев – 66,48 %, Круглое – 40,91 %,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Могилев – 44,33 %, Мстиславль – 46,35 %, Осиповичи – 42,78 %, Славгород – 44,28 %, Хотимск – 61,29 %, Чаусы – 42,89 %,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Чериков – 62,27 %, Шклов – 44,18 %.</w:t>
      </w:r>
    </w:p>
    <w:p w14:paraId="2AF7916F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целом площадь озелененных территорий в районных центрах Могилевской области и г. Могилева увеличилась на 4 141,05 га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 отношению к 01.01.2019 (на 24,6 %) (01.01.2019 – 16 833,60 га, 01.12.2025 – 20 974,65 га).</w:t>
      </w:r>
    </w:p>
    <w:p w14:paraId="508F4101" w14:textId="77777777" w:rsidR="00FA1AC9" w:rsidRPr="00FA1AC9" w:rsidRDefault="00FA1AC9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поддержки молодежных инициатив и 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«Сцяжынкамі Бацькаўшчыны»,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1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1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>решен вопрос регистрации, чипирования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уменьшить ставку налога, но не более чем в два раза (например, в г.Минске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B2ABE" w14:textId="77777777" w:rsidR="007E45FF" w:rsidRDefault="007E45FF" w:rsidP="005623CB">
      <w:pPr>
        <w:spacing w:after="0" w:line="240" w:lineRule="auto"/>
      </w:pPr>
      <w:r>
        <w:separator/>
      </w:r>
    </w:p>
  </w:endnote>
  <w:endnote w:type="continuationSeparator" w:id="0">
    <w:p w14:paraId="0EBF7EF8" w14:textId="77777777" w:rsidR="007E45FF" w:rsidRDefault="007E45FF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66100" w14:textId="77777777" w:rsidR="007E45FF" w:rsidRDefault="007E45FF" w:rsidP="005623CB">
      <w:pPr>
        <w:spacing w:after="0" w:line="240" w:lineRule="auto"/>
      </w:pPr>
      <w:r>
        <w:separator/>
      </w:r>
    </w:p>
  </w:footnote>
  <w:footnote w:type="continuationSeparator" w:id="0">
    <w:p w14:paraId="414AE059" w14:textId="77777777" w:rsidR="007E45FF" w:rsidRDefault="007E45FF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A4C8B6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5D7A58">
          <w:rPr>
            <w:rFonts w:ascii="Times New Roman" w:hAnsi="Times New Roman" w:cs="Times New Roman"/>
            <w:noProof/>
          </w:rPr>
          <w:t>5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F23E4"/>
    <w:rsid w:val="004F7493"/>
    <w:rsid w:val="005075D6"/>
    <w:rsid w:val="005623CB"/>
    <w:rsid w:val="0056767A"/>
    <w:rsid w:val="005B5867"/>
    <w:rsid w:val="005C3A8C"/>
    <w:rsid w:val="005D7A58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7E45FF"/>
    <w:rsid w:val="00841108"/>
    <w:rsid w:val="008441A6"/>
    <w:rsid w:val="008A2ADF"/>
    <w:rsid w:val="008C5EC0"/>
    <w:rsid w:val="008E28F0"/>
    <w:rsid w:val="00915A3F"/>
    <w:rsid w:val="00974391"/>
    <w:rsid w:val="00974B87"/>
    <w:rsid w:val="0098763E"/>
    <w:rsid w:val="009D03C7"/>
    <w:rsid w:val="00A43E07"/>
    <w:rsid w:val="00A76C77"/>
    <w:rsid w:val="00AC2407"/>
    <w:rsid w:val="00AE3275"/>
    <w:rsid w:val="00AF22E5"/>
    <w:rsid w:val="00B131DD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F5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2949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RiK™</Company>
  <LinksUpToDate>false</LinksUpToDate>
  <CharactersWithSpaces>19720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Карпухина</dc:creator>
  <cp:lastModifiedBy>xXx</cp:lastModifiedBy>
  <cp:revision>2</cp:revision>
  <dcterms:created xsi:type="dcterms:W3CDTF">2026-08-17T05:25:00Z</dcterms:created>
  <dcterms:modified xsi:type="dcterms:W3CDTF">2026-08-17T05:25:00Z</dcterms:modified>
</cp:coreProperties>
</file>