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C1E" w:rsidRPr="00F70C1E" w:rsidRDefault="00F70C1E" w:rsidP="00F70C1E">
      <w:pPr>
        <w:jc w:val="center"/>
        <w:rPr>
          <w:rFonts w:ascii="Times New Roman" w:eastAsia="Calibri" w:hAnsi="Times New Roman" w:cs="Times New Roman"/>
          <w:b/>
          <w:sz w:val="29"/>
          <w:szCs w:val="29"/>
        </w:rPr>
      </w:pPr>
      <w:r w:rsidRPr="00F70C1E">
        <w:rPr>
          <w:rFonts w:ascii="Times New Roman" w:eastAsia="Calibri" w:hAnsi="Times New Roman" w:cs="Times New Roman"/>
          <w:sz w:val="29"/>
          <w:szCs w:val="29"/>
        </w:rPr>
        <w:t xml:space="preserve">АДМИНИСТРАТИВНАЯ ПРОЦЕДУРА № </w:t>
      </w:r>
      <w:r w:rsidRPr="00F70C1E">
        <w:rPr>
          <w:rFonts w:ascii="Times New Roman" w:eastAsia="Calibri" w:hAnsi="Times New Roman" w:cs="Times New Roman"/>
          <w:b/>
          <w:sz w:val="29"/>
          <w:szCs w:val="29"/>
        </w:rPr>
        <w:t xml:space="preserve">8.14.1 </w:t>
      </w:r>
    </w:p>
    <w:p w:rsidR="00F70C1E" w:rsidRDefault="00F70C1E" w:rsidP="00F70C1E">
      <w:pPr>
        <w:spacing w:after="0" w:line="240" w:lineRule="auto"/>
        <w:ind w:firstLine="709"/>
        <w:jc w:val="center"/>
        <w:rPr>
          <w:rFonts w:ascii="Times New Roman" w:eastAsia="Calibri" w:hAnsi="Times New Roman" w:cs="Times New Roman"/>
          <w:b/>
          <w:bCs/>
          <w:sz w:val="29"/>
          <w:szCs w:val="29"/>
        </w:rPr>
      </w:pPr>
      <w:r w:rsidRPr="00F70C1E">
        <w:rPr>
          <w:rFonts w:ascii="Times New Roman" w:eastAsia="Calibri" w:hAnsi="Times New Roman" w:cs="Times New Roman"/>
          <w:b/>
          <w:bCs/>
          <w:sz w:val="29"/>
          <w:szCs w:val="29"/>
        </w:rPr>
        <w:t> Согласование содержания наружной рекламы, рекламы на транспортном средстве</w:t>
      </w:r>
    </w:p>
    <w:p w:rsidR="00F70C1E" w:rsidRPr="00F70C1E" w:rsidRDefault="00F70C1E" w:rsidP="00F70C1E">
      <w:pPr>
        <w:spacing w:after="0" w:line="240" w:lineRule="auto"/>
        <w:ind w:firstLine="709"/>
        <w:jc w:val="center"/>
        <w:rPr>
          <w:rFonts w:ascii="Times New Roman" w:eastAsia="Calibri" w:hAnsi="Times New Roman" w:cs="Times New Roman"/>
          <w:b/>
          <w:bCs/>
          <w:sz w:val="29"/>
          <w:szCs w:val="29"/>
        </w:rPr>
      </w:pPr>
      <w:bookmarkStart w:id="0" w:name="_GoBack"/>
      <w:bookmarkEnd w:id="0"/>
    </w:p>
    <w:tbl>
      <w:tblPr>
        <w:tblStyle w:val="1"/>
        <w:tblW w:w="9493" w:type="dxa"/>
        <w:tblLook w:val="04A0" w:firstRow="1" w:lastRow="0" w:firstColumn="1" w:lastColumn="0" w:noHBand="0" w:noVBand="1"/>
      </w:tblPr>
      <w:tblGrid>
        <w:gridCol w:w="2730"/>
        <w:gridCol w:w="6763"/>
      </w:tblGrid>
      <w:tr w:rsidR="00F70C1E" w:rsidRPr="00F70C1E" w:rsidTr="00E96506">
        <w:tc>
          <w:tcPr>
            <w:tcW w:w="2730" w:type="dxa"/>
          </w:tcPr>
          <w:p w:rsidR="00F70C1E" w:rsidRPr="00F70C1E" w:rsidRDefault="00F70C1E" w:rsidP="00F70C1E">
            <w:pPr>
              <w:ind w:firstLine="22"/>
              <w:rPr>
                <w:rFonts w:eastAsia="Calibri" w:cs="Times New Roman"/>
                <w:b/>
                <w:sz w:val="29"/>
                <w:szCs w:val="29"/>
              </w:rPr>
            </w:pPr>
            <w:r w:rsidRPr="00F70C1E">
              <w:rPr>
                <w:rFonts w:eastAsia="Calibri" w:cs="Times New Roman"/>
                <w:b/>
                <w:sz w:val="29"/>
                <w:szCs w:val="29"/>
              </w:rPr>
              <w:t>Размер платы, взимаемой при осуществлении административной процедуры</w:t>
            </w:r>
          </w:p>
        </w:tc>
        <w:tc>
          <w:tcPr>
            <w:tcW w:w="6763" w:type="dxa"/>
          </w:tcPr>
          <w:p w:rsidR="00F70C1E" w:rsidRPr="00F70C1E" w:rsidRDefault="00F70C1E" w:rsidP="00F70C1E">
            <w:pPr>
              <w:ind w:left="70" w:firstLine="2"/>
              <w:rPr>
                <w:rFonts w:eastAsia="Calibri" w:cs="Times New Roman"/>
                <w:sz w:val="29"/>
                <w:szCs w:val="29"/>
              </w:rPr>
            </w:pPr>
          </w:p>
          <w:p w:rsidR="00F70C1E" w:rsidRPr="00F70C1E" w:rsidRDefault="00F70C1E" w:rsidP="00F70C1E">
            <w:pPr>
              <w:ind w:left="70" w:firstLine="2"/>
              <w:rPr>
                <w:rFonts w:eastAsia="Calibri" w:cs="Times New Roman"/>
                <w:sz w:val="29"/>
                <w:szCs w:val="29"/>
              </w:rPr>
            </w:pPr>
            <w:r w:rsidRPr="00F70C1E">
              <w:rPr>
                <w:rFonts w:eastAsia="Calibri" w:cs="Times New Roman"/>
                <w:i/>
                <w:sz w:val="29"/>
                <w:szCs w:val="29"/>
              </w:rPr>
              <w:t>бесплатно </w:t>
            </w:r>
          </w:p>
        </w:tc>
      </w:tr>
      <w:tr w:rsidR="00F70C1E" w:rsidRPr="00F70C1E" w:rsidTr="00E96506">
        <w:tc>
          <w:tcPr>
            <w:tcW w:w="2730" w:type="dxa"/>
          </w:tcPr>
          <w:p w:rsidR="00F70C1E" w:rsidRPr="00F70C1E" w:rsidRDefault="00F70C1E" w:rsidP="00F70C1E">
            <w:pPr>
              <w:ind w:firstLine="22"/>
              <w:rPr>
                <w:rFonts w:eastAsia="Calibri" w:cs="Times New Roman"/>
                <w:b/>
                <w:sz w:val="29"/>
                <w:szCs w:val="29"/>
              </w:rPr>
            </w:pPr>
            <w:r w:rsidRPr="00F70C1E">
              <w:rPr>
                <w:rFonts w:eastAsia="Calibri" w:cs="Times New Roman"/>
                <w:b/>
                <w:sz w:val="29"/>
                <w:szCs w:val="29"/>
              </w:rPr>
              <w:t>Срок осуществления административной процедуры</w:t>
            </w:r>
          </w:p>
        </w:tc>
        <w:tc>
          <w:tcPr>
            <w:tcW w:w="6763" w:type="dxa"/>
          </w:tcPr>
          <w:p w:rsidR="00F70C1E" w:rsidRPr="00F70C1E" w:rsidRDefault="00F70C1E" w:rsidP="00F70C1E">
            <w:pPr>
              <w:spacing w:before="120"/>
              <w:ind w:left="70" w:firstLine="2"/>
              <w:rPr>
                <w:rFonts w:eastAsia="Calibri" w:cs="Times New Roman"/>
                <w:sz w:val="29"/>
                <w:szCs w:val="29"/>
              </w:rPr>
            </w:pPr>
            <w:r w:rsidRPr="00F70C1E">
              <w:rPr>
                <w:rFonts w:eastAsia="Calibri" w:cs="Times New Roman"/>
                <w:i/>
                <w:sz w:val="29"/>
                <w:szCs w:val="29"/>
              </w:rPr>
              <w:t>5 рабочих дней</w:t>
            </w:r>
          </w:p>
        </w:tc>
      </w:tr>
      <w:tr w:rsidR="00F70C1E" w:rsidRPr="00F70C1E" w:rsidTr="00E96506">
        <w:tc>
          <w:tcPr>
            <w:tcW w:w="9493" w:type="dxa"/>
            <w:gridSpan w:val="2"/>
          </w:tcPr>
          <w:p w:rsidR="00F70C1E" w:rsidRPr="00F70C1E" w:rsidRDefault="00F70C1E" w:rsidP="00F70C1E">
            <w:pPr>
              <w:ind w:left="70" w:firstLine="2"/>
              <w:rPr>
                <w:rFonts w:eastAsia="Calibri" w:cs="Times New Roman"/>
                <w:sz w:val="29"/>
                <w:szCs w:val="29"/>
              </w:rPr>
            </w:pPr>
            <w:r w:rsidRPr="00F70C1E">
              <w:rPr>
                <w:rFonts w:eastAsia="Calibri" w:cs="Times New Roman"/>
                <w:sz w:val="29"/>
                <w:szCs w:val="29"/>
              </w:rPr>
              <w:t>К сведению граждан!</w:t>
            </w:r>
          </w:p>
          <w:p w:rsidR="00F70C1E" w:rsidRPr="00F70C1E" w:rsidRDefault="00F70C1E" w:rsidP="00F70C1E">
            <w:pPr>
              <w:ind w:left="70" w:firstLine="2"/>
              <w:rPr>
                <w:rFonts w:eastAsia="Calibri" w:cs="Times New Roman"/>
                <w:sz w:val="29"/>
                <w:szCs w:val="29"/>
              </w:rPr>
            </w:pPr>
            <w:r w:rsidRPr="00F70C1E">
              <w:rPr>
                <w:rFonts w:eastAsia="Calibri" w:cs="Times New Roman"/>
                <w:sz w:val="29"/>
                <w:szCs w:val="29"/>
              </w:rPr>
              <w:t xml:space="preserve">С вопросами по осуществлению данной административной процедуры </w:t>
            </w:r>
          </w:p>
          <w:p w:rsidR="00F70C1E" w:rsidRPr="00F70C1E" w:rsidRDefault="00F70C1E" w:rsidP="00F70C1E">
            <w:pPr>
              <w:ind w:left="70" w:firstLine="2"/>
              <w:rPr>
                <w:rFonts w:eastAsia="Calibri" w:cs="Times New Roman"/>
                <w:sz w:val="29"/>
                <w:szCs w:val="29"/>
              </w:rPr>
            </w:pPr>
            <w:r w:rsidRPr="00F70C1E">
              <w:rPr>
                <w:rFonts w:eastAsia="Calibri" w:cs="Times New Roman"/>
                <w:b/>
                <w:sz w:val="29"/>
                <w:szCs w:val="29"/>
              </w:rPr>
              <w:t>Вы можете обратиться</w:t>
            </w:r>
            <w:r w:rsidRPr="00F70C1E">
              <w:rPr>
                <w:rFonts w:eastAsia="Calibri" w:cs="Times New Roman"/>
                <w:sz w:val="29"/>
                <w:szCs w:val="29"/>
              </w:rPr>
              <w:t>:</w:t>
            </w:r>
          </w:p>
          <w:p w:rsidR="00F70C1E" w:rsidRPr="00F70C1E" w:rsidRDefault="00F70C1E" w:rsidP="00F70C1E">
            <w:pPr>
              <w:ind w:left="70" w:firstLine="2"/>
              <w:rPr>
                <w:rFonts w:eastAsia="Calibri" w:cs="Times New Roman"/>
                <w:sz w:val="29"/>
                <w:szCs w:val="29"/>
              </w:rPr>
            </w:pPr>
            <w:r w:rsidRPr="00F70C1E">
              <w:rPr>
                <w:rFonts w:eastAsia="Calibri" w:cs="Times New Roman"/>
                <w:sz w:val="29"/>
                <w:szCs w:val="29"/>
              </w:rPr>
              <w:t xml:space="preserve"> в службу «Одно окно» райисполкома: г. Чаусы, ул. </w:t>
            </w:r>
            <w:proofErr w:type="gramStart"/>
            <w:r w:rsidRPr="00F70C1E">
              <w:rPr>
                <w:rFonts w:eastAsia="Calibri" w:cs="Times New Roman"/>
                <w:sz w:val="29"/>
                <w:szCs w:val="29"/>
              </w:rPr>
              <w:t>Ленинская</w:t>
            </w:r>
            <w:proofErr w:type="gramEnd"/>
            <w:r w:rsidRPr="00F70C1E">
              <w:rPr>
                <w:rFonts w:eastAsia="Calibri" w:cs="Times New Roman"/>
                <w:sz w:val="29"/>
                <w:szCs w:val="29"/>
              </w:rPr>
              <w:t xml:space="preserve">, 17, </w:t>
            </w:r>
            <w:proofErr w:type="spellStart"/>
            <w:r w:rsidRPr="00F70C1E">
              <w:rPr>
                <w:rFonts w:eastAsia="Calibri" w:cs="Times New Roman"/>
                <w:sz w:val="29"/>
                <w:szCs w:val="29"/>
              </w:rPr>
              <w:t>каб</w:t>
            </w:r>
            <w:proofErr w:type="spellEnd"/>
            <w:r w:rsidRPr="00F70C1E">
              <w:rPr>
                <w:rFonts w:eastAsia="Calibri" w:cs="Times New Roman"/>
                <w:sz w:val="29"/>
                <w:szCs w:val="29"/>
              </w:rPr>
              <w:t>. 103, тел. (802242) , 78656, 142</w:t>
            </w:r>
          </w:p>
          <w:p w:rsidR="00F70C1E" w:rsidRPr="00F70C1E" w:rsidRDefault="00F70C1E" w:rsidP="00F70C1E">
            <w:pPr>
              <w:ind w:left="70" w:firstLine="2"/>
              <w:rPr>
                <w:rFonts w:eastAsia="Calibri" w:cs="Times New Roman"/>
                <w:sz w:val="29"/>
                <w:szCs w:val="29"/>
              </w:rPr>
            </w:pPr>
            <w:r w:rsidRPr="00F70C1E">
              <w:rPr>
                <w:rFonts w:eastAsia="Calibri" w:cs="Times New Roman"/>
                <w:b/>
                <w:sz w:val="29"/>
                <w:szCs w:val="29"/>
              </w:rPr>
              <w:t>Режим работы</w:t>
            </w:r>
            <w:r w:rsidRPr="00F70C1E">
              <w:rPr>
                <w:rFonts w:eastAsia="Calibri" w:cs="Times New Roman"/>
                <w:sz w:val="29"/>
                <w:szCs w:val="29"/>
              </w:rPr>
              <w:t xml:space="preserve">: понедельник, вторник, среда, пятница с 8.00 до 17.00, обед с 13.00 до 14.00, четверг с 8.00 </w:t>
            </w:r>
            <w:proofErr w:type="gramStart"/>
            <w:r w:rsidRPr="00F70C1E">
              <w:rPr>
                <w:rFonts w:eastAsia="Calibri" w:cs="Times New Roman"/>
                <w:sz w:val="29"/>
                <w:szCs w:val="29"/>
              </w:rPr>
              <w:t>до</w:t>
            </w:r>
            <w:proofErr w:type="gramEnd"/>
            <w:r w:rsidRPr="00F70C1E">
              <w:rPr>
                <w:rFonts w:eastAsia="Calibri" w:cs="Times New Roman"/>
                <w:sz w:val="29"/>
                <w:szCs w:val="29"/>
              </w:rPr>
              <w:t xml:space="preserve"> 20.00, обед с 13.00 до 14.00,</w:t>
            </w:r>
          </w:p>
          <w:p w:rsidR="00F70C1E" w:rsidRPr="00F70C1E" w:rsidRDefault="00F70C1E" w:rsidP="00F70C1E">
            <w:pPr>
              <w:ind w:left="70" w:firstLine="2"/>
              <w:rPr>
                <w:rFonts w:eastAsia="Calibri" w:cs="Times New Roman"/>
                <w:sz w:val="29"/>
                <w:szCs w:val="29"/>
              </w:rPr>
            </w:pPr>
            <w:r w:rsidRPr="00F70C1E">
              <w:rPr>
                <w:rFonts w:eastAsia="Calibri" w:cs="Times New Roman"/>
                <w:sz w:val="29"/>
                <w:szCs w:val="29"/>
              </w:rPr>
              <w:t>суббота, воскресенье - выходной.</w:t>
            </w:r>
          </w:p>
          <w:p w:rsidR="00F70C1E" w:rsidRPr="00F70C1E" w:rsidRDefault="00F70C1E" w:rsidP="00F70C1E">
            <w:pPr>
              <w:ind w:left="70" w:firstLine="2"/>
              <w:rPr>
                <w:rFonts w:eastAsia="Calibri" w:cs="Times New Roman"/>
                <w:sz w:val="29"/>
                <w:szCs w:val="29"/>
              </w:rPr>
            </w:pPr>
            <w:r w:rsidRPr="00F70C1E">
              <w:rPr>
                <w:rFonts w:eastAsia="Calibri" w:cs="Times New Roman"/>
                <w:b/>
                <w:sz w:val="29"/>
                <w:szCs w:val="29"/>
              </w:rPr>
              <w:t>Ответственный исполнитель</w:t>
            </w:r>
            <w:r w:rsidRPr="00F70C1E">
              <w:rPr>
                <w:rFonts w:eastAsia="Calibri" w:cs="Times New Roman"/>
                <w:sz w:val="29"/>
                <w:szCs w:val="29"/>
              </w:rPr>
              <w:t xml:space="preserve">: главный специалист отдела экономики райисполкома </w:t>
            </w:r>
            <w:proofErr w:type="spellStart"/>
            <w:r w:rsidRPr="00F70C1E">
              <w:rPr>
                <w:rFonts w:eastAsia="Calibri" w:cs="Times New Roman"/>
                <w:sz w:val="29"/>
                <w:szCs w:val="29"/>
              </w:rPr>
              <w:t>Кохановская</w:t>
            </w:r>
            <w:proofErr w:type="spellEnd"/>
            <w:r w:rsidRPr="00F70C1E">
              <w:rPr>
                <w:rFonts w:eastAsia="Calibri" w:cs="Times New Roman"/>
                <w:sz w:val="29"/>
                <w:szCs w:val="29"/>
              </w:rPr>
              <w:t xml:space="preserve"> Ирина Александровна, главный специалист отдела экономики, тел. (802242) 78934, в ее отсутствие – Савченко Анна Николаевна, главный специалист отдела экономики, тел. (802242)78934</w:t>
            </w:r>
          </w:p>
          <w:p w:rsidR="00F70C1E" w:rsidRPr="00F70C1E" w:rsidRDefault="00F70C1E" w:rsidP="00F70C1E">
            <w:pPr>
              <w:ind w:left="70" w:firstLine="2"/>
              <w:rPr>
                <w:rFonts w:eastAsia="Calibri" w:cs="Times New Roman"/>
                <w:b/>
                <w:sz w:val="29"/>
                <w:szCs w:val="29"/>
              </w:rPr>
            </w:pPr>
            <w:r w:rsidRPr="00F70C1E">
              <w:rPr>
                <w:rFonts w:eastAsia="Calibri" w:cs="Times New Roman"/>
                <w:b/>
                <w:sz w:val="29"/>
                <w:szCs w:val="29"/>
              </w:rPr>
              <w:t>ВЫШЕСТОЯЩИЙ ГОСУДАРСТВЕННЫЙ ОРГАН:</w:t>
            </w:r>
          </w:p>
          <w:p w:rsidR="00F70C1E" w:rsidRPr="00F70C1E" w:rsidRDefault="00F70C1E" w:rsidP="00F70C1E">
            <w:pPr>
              <w:ind w:left="70" w:firstLine="2"/>
              <w:rPr>
                <w:rFonts w:eastAsia="Calibri" w:cs="Times New Roman"/>
                <w:sz w:val="29"/>
                <w:szCs w:val="29"/>
              </w:rPr>
            </w:pPr>
            <w:r w:rsidRPr="00F70C1E">
              <w:rPr>
                <w:rFonts w:eastAsia="Calibri" w:cs="Times New Roman"/>
                <w:sz w:val="29"/>
                <w:szCs w:val="29"/>
              </w:rPr>
              <w:t>Могилевский областной исполнительный комитет, 212030,</w:t>
            </w:r>
          </w:p>
          <w:p w:rsidR="00F70C1E" w:rsidRPr="00F70C1E" w:rsidRDefault="00F70C1E" w:rsidP="00F70C1E">
            <w:pPr>
              <w:ind w:left="70" w:firstLine="2"/>
              <w:rPr>
                <w:rFonts w:eastAsia="Calibri" w:cs="Times New Roman"/>
                <w:sz w:val="29"/>
                <w:szCs w:val="29"/>
              </w:rPr>
            </w:pPr>
            <w:r w:rsidRPr="00F70C1E">
              <w:rPr>
                <w:rFonts w:eastAsia="Calibri" w:cs="Times New Roman"/>
                <w:sz w:val="29"/>
                <w:szCs w:val="29"/>
              </w:rPr>
              <w:t xml:space="preserve"> г. Могилев, ул. </w:t>
            </w:r>
            <w:proofErr w:type="gramStart"/>
            <w:r w:rsidRPr="00F70C1E">
              <w:rPr>
                <w:rFonts w:eastAsia="Calibri" w:cs="Times New Roman"/>
                <w:sz w:val="29"/>
                <w:szCs w:val="29"/>
              </w:rPr>
              <w:t>Первомайская</w:t>
            </w:r>
            <w:proofErr w:type="gramEnd"/>
            <w:r w:rsidRPr="00F70C1E">
              <w:rPr>
                <w:rFonts w:eastAsia="Calibri" w:cs="Times New Roman"/>
                <w:sz w:val="29"/>
                <w:szCs w:val="29"/>
              </w:rPr>
              <w:t>, 71.</w:t>
            </w:r>
          </w:p>
          <w:p w:rsidR="00F70C1E" w:rsidRPr="00F70C1E" w:rsidRDefault="00F70C1E" w:rsidP="00F70C1E">
            <w:pPr>
              <w:ind w:left="70" w:firstLine="2"/>
              <w:rPr>
                <w:rFonts w:eastAsia="Calibri" w:cs="Times New Roman"/>
                <w:sz w:val="29"/>
                <w:szCs w:val="29"/>
              </w:rPr>
            </w:pPr>
            <w:r w:rsidRPr="00F70C1E">
              <w:rPr>
                <w:rFonts w:eastAsia="Calibri" w:cs="Times New Roman"/>
                <w:sz w:val="29"/>
                <w:szCs w:val="29"/>
              </w:rPr>
              <w:t>Режим работы: с 8.00 до 13.00, с 14.00 до 17.00, кроме выходных и праздничных дней</w:t>
            </w:r>
          </w:p>
        </w:tc>
      </w:tr>
    </w:tbl>
    <w:p w:rsidR="000B66FD" w:rsidRDefault="000B66FD"/>
    <w:p w:rsidR="00F70C1E" w:rsidRDefault="00F70C1E"/>
    <w:p w:rsidR="00F70C1E" w:rsidRDefault="00F70C1E"/>
    <w:p w:rsidR="00F70C1E" w:rsidRDefault="00F70C1E"/>
    <w:p w:rsidR="00F70C1E" w:rsidRDefault="00F70C1E"/>
    <w:p w:rsidR="00F70C1E" w:rsidRDefault="00F70C1E"/>
    <w:p w:rsidR="00F70C1E" w:rsidRDefault="00F70C1E"/>
    <w:p w:rsidR="00F70C1E" w:rsidRDefault="00F70C1E"/>
    <w:p w:rsidR="00F70C1E" w:rsidRDefault="00F70C1E"/>
    <w:p w:rsidR="00F70C1E" w:rsidRDefault="00F70C1E"/>
    <w:p w:rsidR="00F70C1E" w:rsidRDefault="00F70C1E"/>
    <w:p w:rsidR="00F70C1E" w:rsidRDefault="00F70C1E"/>
    <w:p w:rsidR="00F70C1E" w:rsidRDefault="00F70C1E"/>
    <w:p w:rsidR="000B66FD" w:rsidRDefault="000B66FD"/>
    <w:tbl>
      <w:tblPr>
        <w:tblW w:w="5000" w:type="pct"/>
        <w:shd w:val="clear" w:color="auto" w:fill="FFFFFF"/>
        <w:tblCellMar>
          <w:left w:w="0" w:type="dxa"/>
          <w:right w:w="0" w:type="dxa"/>
        </w:tblCellMar>
        <w:tblLook w:val="04A0" w:firstRow="1" w:lastRow="0" w:firstColumn="1" w:lastColumn="0" w:noHBand="0" w:noVBand="1"/>
      </w:tblPr>
      <w:tblGrid>
        <w:gridCol w:w="9367"/>
      </w:tblGrid>
      <w:tr w:rsidR="000B66FD" w:rsidRPr="000B66FD" w:rsidTr="003E48BB">
        <w:tc>
          <w:tcPr>
            <w:tcW w:w="4071" w:type="dxa"/>
            <w:tcBorders>
              <w:top w:val="nil"/>
              <w:left w:val="nil"/>
              <w:bottom w:val="nil"/>
              <w:right w:val="nil"/>
            </w:tcBorders>
            <w:shd w:val="clear" w:color="auto" w:fill="FFFFFF"/>
            <w:tcMar>
              <w:top w:w="0" w:type="dxa"/>
              <w:left w:w="6" w:type="dxa"/>
              <w:bottom w:w="0" w:type="dxa"/>
              <w:right w:w="6" w:type="dxa"/>
            </w:tcMar>
            <w:hideMark/>
          </w:tcPr>
          <w:p w:rsidR="000B66FD" w:rsidRPr="000B66FD" w:rsidRDefault="000B66FD" w:rsidP="000B66FD">
            <w:pPr>
              <w:spacing w:after="120" w:line="240" w:lineRule="auto"/>
              <w:jc w:val="right"/>
              <w:rPr>
                <w:rFonts w:ascii="Times New Roman" w:eastAsia="Times New Roman" w:hAnsi="Times New Roman" w:cs="Times New Roman"/>
                <w:i/>
                <w:iCs/>
                <w:color w:val="000000"/>
                <w:lang w:eastAsia="ru-RU"/>
              </w:rPr>
            </w:pPr>
            <w:r w:rsidRPr="000B66FD">
              <w:rPr>
                <w:rFonts w:ascii="Times New Roman" w:eastAsia="Times New Roman" w:hAnsi="Times New Roman" w:cs="Times New Roman"/>
                <w:i/>
                <w:iCs/>
                <w:color w:val="000000"/>
                <w:lang w:eastAsia="ru-RU"/>
              </w:rPr>
              <w:t>УТВЕРЖДЕНО</w:t>
            </w:r>
          </w:p>
          <w:p w:rsidR="000B66FD" w:rsidRPr="000B66FD" w:rsidRDefault="00F70C1E" w:rsidP="000B66FD">
            <w:pPr>
              <w:spacing w:after="0" w:line="240" w:lineRule="auto"/>
              <w:jc w:val="right"/>
              <w:rPr>
                <w:rFonts w:ascii="Times New Roman" w:eastAsia="Times New Roman" w:hAnsi="Times New Roman" w:cs="Times New Roman"/>
                <w:i/>
                <w:iCs/>
                <w:color w:val="000000"/>
                <w:lang w:eastAsia="ru-RU"/>
              </w:rPr>
            </w:pPr>
            <w:hyperlink r:id="rId6" w:anchor="a1" w:tooltip="+" w:history="1">
              <w:r w:rsidR="000B66FD" w:rsidRPr="000B66FD">
                <w:rPr>
                  <w:rFonts w:ascii="Times New Roman" w:eastAsia="Times New Roman" w:hAnsi="Times New Roman" w:cs="Times New Roman"/>
                  <w:i/>
                  <w:iCs/>
                  <w:color w:val="0000FF"/>
                  <w:u w:val="single"/>
                  <w:lang w:eastAsia="ru-RU"/>
                </w:rPr>
                <w:t>Постановление</w:t>
              </w:r>
            </w:hyperlink>
            <w:r w:rsidR="000B66FD" w:rsidRPr="000B66FD">
              <w:rPr>
                <w:rFonts w:ascii="Times New Roman" w:eastAsia="Times New Roman" w:hAnsi="Times New Roman" w:cs="Times New Roman"/>
                <w:i/>
                <w:iCs/>
                <w:color w:val="000000"/>
                <w:lang w:eastAsia="ru-RU"/>
              </w:rPr>
              <w:br/>
              <w:t>Министерства антимонопольного</w:t>
            </w:r>
            <w:r w:rsidR="000B66FD" w:rsidRPr="000B66FD">
              <w:rPr>
                <w:rFonts w:ascii="Times New Roman" w:eastAsia="Times New Roman" w:hAnsi="Times New Roman" w:cs="Times New Roman"/>
                <w:i/>
                <w:iCs/>
                <w:color w:val="000000"/>
                <w:lang w:eastAsia="ru-RU"/>
              </w:rPr>
              <w:br/>
              <w:t>регулирования и торговли</w:t>
            </w:r>
            <w:r w:rsidR="000B66FD" w:rsidRPr="000B66FD">
              <w:rPr>
                <w:rFonts w:ascii="Times New Roman" w:eastAsia="Times New Roman" w:hAnsi="Times New Roman" w:cs="Times New Roman"/>
                <w:i/>
                <w:iCs/>
                <w:color w:val="000000"/>
                <w:lang w:eastAsia="ru-RU"/>
              </w:rPr>
              <w:br/>
              <w:t>Республики Беларусь</w:t>
            </w:r>
            <w:r w:rsidR="000B66FD" w:rsidRPr="000B66FD">
              <w:rPr>
                <w:rFonts w:ascii="Times New Roman" w:eastAsia="Times New Roman" w:hAnsi="Times New Roman" w:cs="Times New Roman"/>
                <w:i/>
                <w:iCs/>
                <w:color w:val="000000"/>
                <w:lang w:eastAsia="ru-RU"/>
              </w:rPr>
              <w:br/>
              <w:t>22.03.2022 № 23</w:t>
            </w:r>
          </w:p>
        </w:tc>
      </w:tr>
    </w:tbl>
    <w:p w:rsidR="000B66FD" w:rsidRPr="000B66FD" w:rsidRDefault="000B66FD" w:rsidP="000B66FD">
      <w:pPr>
        <w:shd w:val="clear" w:color="auto" w:fill="FFFFFF"/>
        <w:spacing w:before="360" w:after="360" w:line="240" w:lineRule="auto"/>
        <w:rPr>
          <w:rFonts w:ascii="Times New Roman" w:eastAsia="Times New Roman" w:hAnsi="Times New Roman" w:cs="Times New Roman"/>
          <w:b/>
          <w:bCs/>
          <w:color w:val="000000"/>
          <w:sz w:val="24"/>
          <w:szCs w:val="24"/>
          <w:lang w:eastAsia="ru-RU"/>
        </w:rPr>
      </w:pPr>
      <w:bookmarkStart w:id="1" w:name="a9"/>
      <w:bookmarkEnd w:id="1"/>
      <w:r w:rsidRPr="000B66FD">
        <w:rPr>
          <w:rFonts w:ascii="Times New Roman" w:eastAsia="Times New Roman" w:hAnsi="Times New Roman" w:cs="Times New Roman"/>
          <w:b/>
          <w:bCs/>
          <w:noProof/>
          <w:color w:val="0000FF"/>
          <w:sz w:val="24"/>
          <w:szCs w:val="24"/>
          <w:lang w:eastAsia="ru-RU"/>
        </w:rPr>
        <w:drawing>
          <wp:inline distT="0" distB="0" distL="0" distR="0" wp14:anchorId="6F698A2B" wp14:editId="3EE67D32">
            <wp:extent cx="152400" cy="152400"/>
            <wp:effectExtent l="0" t="0" r="0" b="0"/>
            <wp:docPr id="1" name="Рисунок 1" descr="https://bii.by/an.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bii.by/an.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66FD">
        <w:rPr>
          <w:rFonts w:ascii="Times New Roman" w:eastAsia="Times New Roman" w:hAnsi="Times New Roman" w:cs="Times New Roman"/>
          <w:b/>
          <w:bCs/>
          <w:noProof/>
          <w:color w:val="000000"/>
          <w:sz w:val="24"/>
          <w:szCs w:val="24"/>
          <w:lang w:eastAsia="ru-RU"/>
        </w:rPr>
        <w:drawing>
          <wp:inline distT="0" distB="0" distL="0" distR="0" wp14:anchorId="2B5DBE75" wp14:editId="4660596F">
            <wp:extent cx="152400" cy="152400"/>
            <wp:effectExtent l="0" t="0" r="0" b="0"/>
            <wp:docPr id="2" name="Рисунок 2" descr="https://bii.by/b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bii.by/b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66FD">
        <w:rPr>
          <w:rFonts w:ascii="Arial" w:eastAsia="Times New Roman" w:hAnsi="Arial" w:cs="Arial"/>
          <w:b/>
          <w:bCs/>
          <w:noProof/>
          <w:color w:val="F7941D"/>
          <w:lang w:eastAsia="ru-RU"/>
        </w:rPr>
        <w:drawing>
          <wp:inline distT="0" distB="0" distL="0" distR="0" wp14:anchorId="7953C360" wp14:editId="1D7B21BA">
            <wp:extent cx="152400" cy="152400"/>
            <wp:effectExtent l="0" t="0" r="0" b="0"/>
            <wp:docPr id="3" name="Рисунок 3" descr="https://bii.by/cm.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bii.by/cm.p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66FD">
        <w:rPr>
          <w:rFonts w:ascii="Times New Roman" w:eastAsia="Times New Roman" w:hAnsi="Times New Roman" w:cs="Times New Roman"/>
          <w:b/>
          <w:bCs/>
          <w:color w:val="000000"/>
          <w:sz w:val="24"/>
          <w:szCs w:val="24"/>
          <w:lang w:eastAsia="ru-RU"/>
        </w:rPr>
        <w:t>РЕГЛАМЕНТ</w:t>
      </w:r>
      <w:r w:rsidRPr="000B66FD">
        <w:rPr>
          <w:rFonts w:ascii="Times New Roman" w:eastAsia="Times New Roman" w:hAnsi="Times New Roman" w:cs="Times New Roman"/>
          <w:b/>
          <w:bCs/>
          <w:color w:val="000000"/>
          <w:sz w:val="24"/>
          <w:szCs w:val="24"/>
          <w:lang w:eastAsia="ru-RU"/>
        </w:rPr>
        <w:br/>
        <w:t>административной процедуры, осуществляемой в отношении субъектов хозяйствования, по </w:t>
      </w:r>
      <w:hyperlink r:id="rId12" w:anchor="a167" w:tooltip="+" w:history="1">
        <w:r w:rsidRPr="000B66FD">
          <w:rPr>
            <w:rFonts w:ascii="Times New Roman" w:eastAsia="Times New Roman" w:hAnsi="Times New Roman" w:cs="Times New Roman"/>
            <w:b/>
            <w:bCs/>
            <w:color w:val="0000FF"/>
            <w:sz w:val="24"/>
            <w:szCs w:val="24"/>
            <w:u w:val="single"/>
            <w:lang w:eastAsia="ru-RU"/>
          </w:rPr>
          <w:t>подпункту 8.14.1</w:t>
        </w:r>
      </w:hyperlink>
      <w:r w:rsidRPr="000B66FD">
        <w:rPr>
          <w:rFonts w:ascii="Times New Roman" w:eastAsia="Times New Roman" w:hAnsi="Times New Roman" w:cs="Times New Roman"/>
          <w:b/>
          <w:bCs/>
          <w:color w:val="000000"/>
          <w:sz w:val="24"/>
          <w:szCs w:val="24"/>
          <w:lang w:eastAsia="ru-RU"/>
        </w:rPr>
        <w:t> «Согласование содержания наружной рекламы, рекламы на транспортном средстве»</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1. Особенности осуществления административной процедуры:</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 xml:space="preserve">1.1. наименование уполномоченного органа (подведомственность административной процедуры) – Минский городской, городской (города областного подчинения), районный исполнительный комитет по месту размещения (распространения) наружной рекламы, по месту нахождения юридического лица или месту жительства индивидуального предпринимателя, </w:t>
      </w:r>
      <w:proofErr w:type="gramStart"/>
      <w:r w:rsidRPr="000B66FD">
        <w:rPr>
          <w:rFonts w:ascii="Times New Roman" w:eastAsia="Times New Roman" w:hAnsi="Times New Roman" w:cs="Times New Roman"/>
          <w:color w:val="000000"/>
          <w:sz w:val="24"/>
          <w:szCs w:val="24"/>
          <w:lang w:eastAsia="ru-RU"/>
        </w:rPr>
        <w:t>являющихся</w:t>
      </w:r>
      <w:proofErr w:type="gramEnd"/>
      <w:r w:rsidRPr="000B66FD">
        <w:rPr>
          <w:rFonts w:ascii="Times New Roman" w:eastAsia="Times New Roman" w:hAnsi="Times New Roman" w:cs="Times New Roman"/>
          <w:color w:val="000000"/>
          <w:sz w:val="24"/>
          <w:szCs w:val="24"/>
          <w:lang w:eastAsia="ru-RU"/>
        </w:rPr>
        <w:t xml:space="preserve"> владельцами данного транспортного средства;</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1.2. наименование государственного органа, иной организации, осуществляющих прием, подготовку к рассмотрению заявлений заинтересованных лиц и (или) выдачу административных решений, принятие административных решений об отказе в принятии заявлений заинтересованных лиц – служба «одно окно»;</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1.3. нормативные правовые акты, международные договоры Республики Беларусь, международные правовые акты, содержащие обязательства Республики Беларусь, регулирующие порядок осуществления административной процедуры:</w:t>
      </w:r>
    </w:p>
    <w:p w:rsidR="000B66FD" w:rsidRPr="000B66FD" w:rsidRDefault="00F70C1E"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hyperlink r:id="rId13" w:anchor="a38" w:tooltip="+" w:history="1">
        <w:r w:rsidR="000B66FD" w:rsidRPr="000B66FD">
          <w:rPr>
            <w:rFonts w:ascii="Times New Roman" w:eastAsia="Times New Roman" w:hAnsi="Times New Roman" w:cs="Times New Roman"/>
            <w:color w:val="0000FF"/>
            <w:sz w:val="24"/>
            <w:szCs w:val="24"/>
            <w:u w:val="single"/>
            <w:lang w:eastAsia="ru-RU"/>
          </w:rPr>
          <w:t>Закон</w:t>
        </w:r>
      </w:hyperlink>
      <w:r w:rsidR="000B66FD" w:rsidRPr="000B66FD">
        <w:rPr>
          <w:rFonts w:ascii="Times New Roman" w:eastAsia="Times New Roman" w:hAnsi="Times New Roman" w:cs="Times New Roman"/>
          <w:color w:val="000000"/>
          <w:sz w:val="24"/>
          <w:szCs w:val="24"/>
          <w:lang w:eastAsia="ru-RU"/>
        </w:rPr>
        <w:t> Республики Беларусь от 10 мая 2007 г. № 225-З «О рекламе»;</w:t>
      </w:r>
    </w:p>
    <w:p w:rsidR="000B66FD" w:rsidRPr="000B66FD" w:rsidRDefault="00F70C1E"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hyperlink r:id="rId14" w:anchor="a68" w:tooltip="+" w:history="1">
        <w:r w:rsidR="000B66FD" w:rsidRPr="000B66FD">
          <w:rPr>
            <w:rFonts w:ascii="Times New Roman" w:eastAsia="Times New Roman" w:hAnsi="Times New Roman" w:cs="Times New Roman"/>
            <w:color w:val="0000FF"/>
            <w:sz w:val="24"/>
            <w:szCs w:val="24"/>
            <w:u w:val="single"/>
            <w:lang w:eastAsia="ru-RU"/>
          </w:rPr>
          <w:t>Закон</w:t>
        </w:r>
      </w:hyperlink>
      <w:r w:rsidR="000B66FD" w:rsidRPr="000B66FD">
        <w:rPr>
          <w:rFonts w:ascii="Times New Roman" w:eastAsia="Times New Roman" w:hAnsi="Times New Roman" w:cs="Times New Roman"/>
          <w:color w:val="000000"/>
          <w:sz w:val="24"/>
          <w:szCs w:val="24"/>
          <w:lang w:eastAsia="ru-RU"/>
        </w:rPr>
        <w:t> Республики Беларусь от 28 октября 2008 г. № 433-З «Об основах административных процедур»;</w:t>
      </w:r>
    </w:p>
    <w:p w:rsidR="000B66FD" w:rsidRPr="000B66FD" w:rsidRDefault="00F70C1E"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hyperlink r:id="rId15" w:anchor="a39" w:tooltip="+" w:history="1">
        <w:r w:rsidR="000B66FD" w:rsidRPr="000B66FD">
          <w:rPr>
            <w:rFonts w:ascii="Times New Roman" w:eastAsia="Times New Roman" w:hAnsi="Times New Roman" w:cs="Times New Roman"/>
            <w:color w:val="0000FF"/>
            <w:sz w:val="24"/>
            <w:szCs w:val="24"/>
            <w:u w:val="single"/>
            <w:lang w:eastAsia="ru-RU"/>
          </w:rPr>
          <w:t>Декрет</w:t>
        </w:r>
      </w:hyperlink>
      <w:r w:rsidR="000B66FD" w:rsidRPr="000B66FD">
        <w:rPr>
          <w:rFonts w:ascii="Times New Roman" w:eastAsia="Times New Roman" w:hAnsi="Times New Roman" w:cs="Times New Roman"/>
          <w:color w:val="000000"/>
          <w:sz w:val="24"/>
          <w:szCs w:val="24"/>
          <w:lang w:eastAsia="ru-RU"/>
        </w:rPr>
        <w:t> Президента Республики Беларусь от 23 ноября 2017 г. № 7 «О развитии предпринимательства»;</w:t>
      </w:r>
    </w:p>
    <w:p w:rsidR="000B66FD" w:rsidRPr="000B66FD" w:rsidRDefault="00F70C1E"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hyperlink r:id="rId16" w:anchor="a10" w:tooltip="+" w:history="1">
        <w:r w:rsidR="000B66FD" w:rsidRPr="000B66FD">
          <w:rPr>
            <w:rFonts w:ascii="Times New Roman" w:eastAsia="Times New Roman" w:hAnsi="Times New Roman" w:cs="Times New Roman"/>
            <w:color w:val="0000FF"/>
            <w:sz w:val="24"/>
            <w:szCs w:val="24"/>
            <w:u w:val="single"/>
            <w:lang w:eastAsia="ru-RU"/>
          </w:rPr>
          <w:t>Указ</w:t>
        </w:r>
      </w:hyperlink>
      <w:r w:rsidR="000B66FD" w:rsidRPr="000B66FD">
        <w:rPr>
          <w:rFonts w:ascii="Times New Roman" w:eastAsia="Times New Roman" w:hAnsi="Times New Roman" w:cs="Times New Roman"/>
          <w:color w:val="000000"/>
          <w:sz w:val="24"/>
          <w:szCs w:val="24"/>
          <w:lang w:eastAsia="ru-RU"/>
        </w:rPr>
        <w:t> Президента Республики Беларусь от 25 июня 2021 г. № 240 «Об административных процедурах, осуществляемых в отношении субъектов хозяйствования»;</w:t>
      </w:r>
    </w:p>
    <w:p w:rsidR="000B66FD" w:rsidRPr="000B66FD" w:rsidRDefault="00F70C1E"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hyperlink r:id="rId17" w:anchor="a3" w:tooltip="+" w:history="1">
        <w:r w:rsidR="000B66FD" w:rsidRPr="000B66FD">
          <w:rPr>
            <w:rFonts w:ascii="Times New Roman" w:eastAsia="Times New Roman" w:hAnsi="Times New Roman" w:cs="Times New Roman"/>
            <w:color w:val="0000FF"/>
            <w:sz w:val="24"/>
            <w:szCs w:val="24"/>
            <w:u w:val="single"/>
            <w:lang w:eastAsia="ru-RU"/>
          </w:rPr>
          <w:t>постановление</w:t>
        </w:r>
      </w:hyperlink>
      <w:r w:rsidR="000B66FD" w:rsidRPr="000B66FD">
        <w:rPr>
          <w:rFonts w:ascii="Times New Roman" w:eastAsia="Times New Roman" w:hAnsi="Times New Roman" w:cs="Times New Roman"/>
          <w:color w:val="000000"/>
          <w:sz w:val="24"/>
          <w:szCs w:val="24"/>
          <w:lang w:eastAsia="ru-RU"/>
        </w:rPr>
        <w:t> Совета Министров Республики Беларусь от 17 октября 2018 г. № 740 «Об  административных процедурах, прием заявлений и выдача решений по которым осуществляются через службу «одно окно»;</w:t>
      </w:r>
    </w:p>
    <w:p w:rsidR="000B66FD" w:rsidRPr="000B66FD" w:rsidRDefault="00F70C1E"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hyperlink r:id="rId18" w:anchor="a5" w:tooltip="+" w:history="1">
        <w:r w:rsidR="000B66FD" w:rsidRPr="000B66FD">
          <w:rPr>
            <w:rFonts w:ascii="Times New Roman" w:eastAsia="Times New Roman" w:hAnsi="Times New Roman" w:cs="Times New Roman"/>
            <w:color w:val="0000FF"/>
            <w:sz w:val="24"/>
            <w:szCs w:val="24"/>
            <w:u w:val="single"/>
            <w:lang w:eastAsia="ru-RU"/>
          </w:rPr>
          <w:t>постановление</w:t>
        </w:r>
      </w:hyperlink>
      <w:r w:rsidR="000B66FD" w:rsidRPr="000B66FD">
        <w:rPr>
          <w:rFonts w:ascii="Times New Roman" w:eastAsia="Times New Roman" w:hAnsi="Times New Roman" w:cs="Times New Roman"/>
          <w:color w:val="000000"/>
          <w:sz w:val="24"/>
          <w:szCs w:val="24"/>
          <w:lang w:eastAsia="ru-RU"/>
        </w:rPr>
        <w:t> Совета Министров Республики Беларусь от 24 сентября 2021 г. № 548 «Об административных процедурах, осуществляемых в отношении субъектов хозяйствования»;</w:t>
      </w:r>
    </w:p>
    <w:p w:rsidR="000B66FD" w:rsidRPr="000B66FD" w:rsidRDefault="00F70C1E"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hyperlink r:id="rId19" w:anchor="a3" w:tooltip="+" w:history="1">
        <w:r w:rsidR="000B66FD" w:rsidRPr="000B66FD">
          <w:rPr>
            <w:rFonts w:ascii="Times New Roman" w:eastAsia="Times New Roman" w:hAnsi="Times New Roman" w:cs="Times New Roman"/>
            <w:color w:val="0000FF"/>
            <w:sz w:val="24"/>
            <w:szCs w:val="24"/>
            <w:u w:val="single"/>
            <w:lang w:eastAsia="ru-RU"/>
          </w:rPr>
          <w:t>постановление</w:t>
        </w:r>
      </w:hyperlink>
      <w:r w:rsidR="000B66FD" w:rsidRPr="000B66FD">
        <w:rPr>
          <w:rFonts w:ascii="Times New Roman" w:eastAsia="Times New Roman" w:hAnsi="Times New Roman" w:cs="Times New Roman"/>
          <w:color w:val="000000"/>
          <w:sz w:val="24"/>
          <w:szCs w:val="24"/>
          <w:lang w:eastAsia="ru-RU"/>
        </w:rPr>
        <w:t> Совета Министров Республики Беларусь от 6 октября 2021 г. № 561 «О порядке согласования содержания наружной рекламы и рекламы на транспортном средстве»;</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1.4. иные имеющиеся особенности осуществления административной процедуры:</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lastRenderedPageBreak/>
        <w:t>1.4.1. согласованию подлежит содержание:</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noProof/>
          <w:color w:val="0000FF"/>
          <w:sz w:val="24"/>
          <w:szCs w:val="24"/>
          <w:lang w:eastAsia="ru-RU"/>
        </w:rPr>
        <w:drawing>
          <wp:inline distT="0" distB="0" distL="0" distR="0" wp14:anchorId="17C9AD1F" wp14:editId="2F033BDB">
            <wp:extent cx="152400" cy="152400"/>
            <wp:effectExtent l="0" t="0" r="0" b="0"/>
            <wp:docPr id="4" name="Рисунок 4" descr="https://bii.by/an.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bii.by/an.png">
                      <a:hlinkClick r:id="rId20"/>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66FD">
        <w:rPr>
          <w:rFonts w:ascii="Times New Roman" w:eastAsia="Times New Roman" w:hAnsi="Times New Roman" w:cs="Times New Roman"/>
          <w:noProof/>
          <w:color w:val="000000"/>
          <w:sz w:val="24"/>
          <w:szCs w:val="24"/>
          <w:lang w:eastAsia="ru-RU"/>
        </w:rPr>
        <w:drawing>
          <wp:inline distT="0" distB="0" distL="0" distR="0" wp14:anchorId="2A1BFFE0" wp14:editId="0F33FA83">
            <wp:extent cx="152400" cy="152400"/>
            <wp:effectExtent l="0" t="0" r="0" b="0"/>
            <wp:docPr id="5" name="Рисунок 5" descr="https://bii.by/b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bii.by/b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66FD">
        <w:rPr>
          <w:rFonts w:ascii="Arial" w:eastAsia="Times New Roman" w:hAnsi="Arial" w:cs="Arial"/>
          <w:noProof/>
          <w:color w:val="F7941D"/>
          <w:lang w:eastAsia="ru-RU"/>
        </w:rPr>
        <w:drawing>
          <wp:inline distT="0" distB="0" distL="0" distR="0" wp14:anchorId="581E27AA" wp14:editId="17E487D1">
            <wp:extent cx="152400" cy="152400"/>
            <wp:effectExtent l="0" t="0" r="0" b="0"/>
            <wp:docPr id="6" name="Рисунок 6" descr="https://bii.by/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bii.by/cm.png">
                      <a:hlinkClick r:id="rId21"/>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roofErr w:type="gramStart"/>
      <w:r w:rsidRPr="000B66FD">
        <w:rPr>
          <w:rFonts w:ascii="Times New Roman" w:eastAsia="Times New Roman" w:hAnsi="Times New Roman" w:cs="Times New Roman"/>
          <w:color w:val="000000"/>
          <w:sz w:val="24"/>
          <w:szCs w:val="24"/>
          <w:lang w:eastAsia="ru-RU"/>
        </w:rPr>
        <w:t>наружной рекламы, планируемой к размещению (распространению) на средстве наружной рекламы, установленном на основании разрешения Минского городского, городского (города областного подчинения) или районного исполнительного комитета;</w:t>
      </w:r>
      <w:proofErr w:type="gramEnd"/>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bookmarkStart w:id="2" w:name="a13"/>
      <w:bookmarkEnd w:id="2"/>
      <w:r w:rsidRPr="000B66FD">
        <w:rPr>
          <w:rFonts w:ascii="Times New Roman" w:eastAsia="Times New Roman" w:hAnsi="Times New Roman" w:cs="Times New Roman"/>
          <w:noProof/>
          <w:color w:val="0000FF"/>
          <w:sz w:val="24"/>
          <w:szCs w:val="24"/>
          <w:lang w:eastAsia="ru-RU"/>
        </w:rPr>
        <w:drawing>
          <wp:inline distT="0" distB="0" distL="0" distR="0" wp14:anchorId="353B1559" wp14:editId="36AEC88E">
            <wp:extent cx="152400" cy="152400"/>
            <wp:effectExtent l="0" t="0" r="0" b="0"/>
            <wp:docPr id="7" name="Рисунок 7" descr="https://bii.by/an.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bii.by/an.png">
                      <a:hlinkClick r:id="rId2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66FD">
        <w:rPr>
          <w:rFonts w:ascii="Times New Roman" w:eastAsia="Times New Roman" w:hAnsi="Times New Roman" w:cs="Times New Roman"/>
          <w:noProof/>
          <w:color w:val="000000"/>
          <w:sz w:val="24"/>
          <w:szCs w:val="24"/>
          <w:lang w:eastAsia="ru-RU"/>
        </w:rPr>
        <w:drawing>
          <wp:inline distT="0" distB="0" distL="0" distR="0" wp14:anchorId="6A50C587" wp14:editId="37B6B2FF">
            <wp:extent cx="152400" cy="152400"/>
            <wp:effectExtent l="0" t="0" r="0" b="0"/>
            <wp:docPr id="8" name="Рисунок 8" descr="https://bii.by/b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bii.by/b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66FD">
        <w:rPr>
          <w:rFonts w:ascii="Arial" w:eastAsia="Times New Roman" w:hAnsi="Arial" w:cs="Arial"/>
          <w:noProof/>
          <w:color w:val="F7941D"/>
          <w:lang w:eastAsia="ru-RU"/>
        </w:rPr>
        <w:drawing>
          <wp:inline distT="0" distB="0" distL="0" distR="0" wp14:anchorId="76FDAA23" wp14:editId="7C75082F">
            <wp:extent cx="152400" cy="152400"/>
            <wp:effectExtent l="0" t="0" r="0" b="0"/>
            <wp:docPr id="9" name="Рисунок 9" descr="https://bii.by/c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bii.by/cm.png">
                      <a:hlinkClick r:id="rId23"/>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B66FD">
        <w:rPr>
          <w:rFonts w:ascii="Times New Roman" w:eastAsia="Times New Roman" w:hAnsi="Times New Roman" w:cs="Times New Roman"/>
          <w:color w:val="000000"/>
          <w:sz w:val="24"/>
          <w:szCs w:val="24"/>
          <w:lang w:eastAsia="ru-RU"/>
        </w:rPr>
        <w:t>рекламы на транспортном средстве, за исключением рекламы на транспортном средстве, содержащей исключительно информацию:</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о субъектах хозяйствования, осуществляющих на данном транспортном средстве перевозку пассажиров и (или) грузов;</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о владельце данного транспортного средства;</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о товарных знаках и (или) знаках обслуживания, используемых для обозначения товаров, работ и (или) услуг указанных лиц;</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о продаже данного транспортного средства;</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о номере телефона диспетчера такси;</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1.4.2. административная процедура осуществляется в отношении:</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рекламодателей наружной рекламы, указанной в </w:t>
      </w:r>
      <w:hyperlink r:id="rId24" w:anchor="a12" w:tooltip="+" w:history="1">
        <w:r w:rsidRPr="000B66FD">
          <w:rPr>
            <w:rFonts w:ascii="Times New Roman" w:eastAsia="Times New Roman" w:hAnsi="Times New Roman" w:cs="Times New Roman"/>
            <w:color w:val="0000FF"/>
            <w:sz w:val="24"/>
            <w:szCs w:val="24"/>
            <w:u w:val="single"/>
            <w:lang w:eastAsia="ru-RU"/>
          </w:rPr>
          <w:t>абзаце втором</w:t>
        </w:r>
      </w:hyperlink>
      <w:r w:rsidRPr="000B66FD">
        <w:rPr>
          <w:rFonts w:ascii="Times New Roman" w:eastAsia="Times New Roman" w:hAnsi="Times New Roman" w:cs="Times New Roman"/>
          <w:color w:val="000000"/>
          <w:sz w:val="24"/>
          <w:szCs w:val="24"/>
          <w:lang w:eastAsia="ru-RU"/>
        </w:rPr>
        <w:t> подпункта 1.4.1 настоящего пункта, и (или) их представителей;</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рекламодателей рекламы на транспортном средстве, указанной в абзацах </w:t>
      </w:r>
      <w:hyperlink r:id="rId25" w:anchor="a13" w:tooltip="+" w:history="1">
        <w:r w:rsidRPr="000B66FD">
          <w:rPr>
            <w:rFonts w:ascii="Times New Roman" w:eastAsia="Times New Roman" w:hAnsi="Times New Roman" w:cs="Times New Roman"/>
            <w:color w:val="0000FF"/>
            <w:sz w:val="24"/>
            <w:szCs w:val="24"/>
            <w:u w:val="single"/>
            <w:lang w:eastAsia="ru-RU"/>
          </w:rPr>
          <w:t>третьем–восьмом</w:t>
        </w:r>
      </w:hyperlink>
      <w:r w:rsidRPr="000B66FD">
        <w:rPr>
          <w:rFonts w:ascii="Times New Roman" w:eastAsia="Times New Roman" w:hAnsi="Times New Roman" w:cs="Times New Roman"/>
          <w:color w:val="000000"/>
          <w:sz w:val="24"/>
          <w:szCs w:val="24"/>
          <w:lang w:eastAsia="ru-RU"/>
        </w:rPr>
        <w:t> подпункта 1.4.1 настоящего пункта, и (или) их представителей;</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1.4.3. дополнительные основания для отказа в осуществлении административной процедуры по сравнению с </w:t>
      </w:r>
      <w:hyperlink r:id="rId26" w:anchor="a68" w:tooltip="+" w:history="1">
        <w:r w:rsidRPr="000B66FD">
          <w:rPr>
            <w:rFonts w:ascii="Times New Roman" w:eastAsia="Times New Roman" w:hAnsi="Times New Roman" w:cs="Times New Roman"/>
            <w:color w:val="0000FF"/>
            <w:sz w:val="24"/>
            <w:szCs w:val="24"/>
            <w:u w:val="single"/>
            <w:lang w:eastAsia="ru-RU"/>
          </w:rPr>
          <w:t>Законом</w:t>
        </w:r>
      </w:hyperlink>
      <w:r w:rsidRPr="000B66FD">
        <w:rPr>
          <w:rFonts w:ascii="Times New Roman" w:eastAsia="Times New Roman" w:hAnsi="Times New Roman" w:cs="Times New Roman"/>
          <w:color w:val="000000"/>
          <w:sz w:val="24"/>
          <w:szCs w:val="24"/>
          <w:lang w:eastAsia="ru-RU"/>
        </w:rPr>
        <w:t> Республики Беларусь «Об основах административных процедур» определены в </w:t>
      </w:r>
      <w:hyperlink r:id="rId27" w:anchor="a19" w:tooltip="+" w:history="1">
        <w:r w:rsidRPr="000B66FD">
          <w:rPr>
            <w:rFonts w:ascii="Times New Roman" w:eastAsia="Times New Roman" w:hAnsi="Times New Roman" w:cs="Times New Roman"/>
            <w:color w:val="0000FF"/>
            <w:sz w:val="24"/>
            <w:szCs w:val="24"/>
            <w:u w:val="single"/>
            <w:lang w:eastAsia="ru-RU"/>
          </w:rPr>
          <w:t>пункте 9</w:t>
        </w:r>
      </w:hyperlink>
      <w:r w:rsidRPr="000B66FD">
        <w:rPr>
          <w:rFonts w:ascii="Times New Roman" w:eastAsia="Times New Roman" w:hAnsi="Times New Roman" w:cs="Times New Roman"/>
          <w:color w:val="000000"/>
          <w:sz w:val="24"/>
          <w:szCs w:val="24"/>
          <w:lang w:eastAsia="ru-RU"/>
        </w:rPr>
        <w:t> Положения о порядке согласования содержания наружной рекламы и рекламы на транспортном средстве, утвержденного постановлением Совета Министров Республики Беларусь от 6 октября 2021 г. № 561;</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1.4.4. обжалование административного решения Минского городского исполнительного комитета осуществляется в судебном порядке.</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2. Документы и (или) сведения, необходимые для осуществления административной процедуры:</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2.1. </w:t>
      </w:r>
      <w:proofErr w:type="gramStart"/>
      <w:r w:rsidRPr="000B66FD">
        <w:rPr>
          <w:rFonts w:ascii="Times New Roman" w:eastAsia="Times New Roman" w:hAnsi="Times New Roman" w:cs="Times New Roman"/>
          <w:color w:val="000000"/>
          <w:sz w:val="24"/>
          <w:szCs w:val="24"/>
          <w:lang w:eastAsia="ru-RU"/>
        </w:rPr>
        <w:t>представляемые</w:t>
      </w:r>
      <w:proofErr w:type="gramEnd"/>
      <w:r w:rsidRPr="000B66FD">
        <w:rPr>
          <w:rFonts w:ascii="Times New Roman" w:eastAsia="Times New Roman" w:hAnsi="Times New Roman" w:cs="Times New Roman"/>
          <w:color w:val="000000"/>
          <w:sz w:val="24"/>
          <w:szCs w:val="24"/>
          <w:lang w:eastAsia="ru-RU"/>
        </w:rPr>
        <w:t xml:space="preserve"> заинтересованным лицом:</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420"/>
        <w:gridCol w:w="3471"/>
        <w:gridCol w:w="2476"/>
      </w:tblGrid>
      <w:tr w:rsidR="000B66FD" w:rsidRPr="000B66FD" w:rsidTr="003E48BB">
        <w:trPr>
          <w:trHeight w:val="240"/>
        </w:trPr>
        <w:tc>
          <w:tcPr>
            <w:tcW w:w="4371"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0B66FD" w:rsidRPr="000B66FD" w:rsidRDefault="000B66FD" w:rsidP="000B66FD">
            <w:pPr>
              <w:spacing w:after="0" w:line="240" w:lineRule="auto"/>
              <w:jc w:val="center"/>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Наименование документа и (или) сведений</w:t>
            </w:r>
          </w:p>
        </w:tc>
        <w:tc>
          <w:tcPr>
            <w:tcW w:w="3651"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0B66FD" w:rsidRPr="000B66FD" w:rsidRDefault="000B66FD" w:rsidP="000B66FD">
            <w:pPr>
              <w:spacing w:after="0" w:line="240" w:lineRule="auto"/>
              <w:jc w:val="center"/>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Требования, предъявляемые к документу и (или) сведениям</w:t>
            </w:r>
          </w:p>
        </w:tc>
        <w:tc>
          <w:tcPr>
            <w:tcW w:w="3163"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0B66FD" w:rsidRPr="000B66FD" w:rsidRDefault="000B66FD" w:rsidP="000B66FD">
            <w:pPr>
              <w:spacing w:after="0" w:line="240" w:lineRule="auto"/>
              <w:jc w:val="center"/>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Форма и порядок представления документа и (или) сведений</w:t>
            </w:r>
          </w:p>
        </w:tc>
      </w:tr>
      <w:tr w:rsidR="000B66FD" w:rsidRPr="000B66FD" w:rsidTr="003E48BB">
        <w:trPr>
          <w:trHeight w:val="240"/>
        </w:trPr>
        <w:tc>
          <w:tcPr>
            <w:tcW w:w="4371"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заявление о согласовании содержания наружной рекламы, рекламы на транспортном средстве</w:t>
            </w:r>
          </w:p>
        </w:tc>
        <w:tc>
          <w:tcPr>
            <w:tcW w:w="365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по форме согласно </w:t>
            </w:r>
            <w:hyperlink r:id="rId28" w:anchor="a12" w:tooltip="+" w:history="1">
              <w:r w:rsidRPr="000B66FD">
                <w:rPr>
                  <w:rFonts w:ascii="Times New Roman" w:eastAsia="Times New Roman" w:hAnsi="Times New Roman" w:cs="Times New Roman"/>
                  <w:color w:val="0000FF"/>
                  <w:sz w:val="20"/>
                  <w:szCs w:val="20"/>
                  <w:u w:val="single"/>
                  <w:lang w:eastAsia="ru-RU"/>
                </w:rPr>
                <w:t>приложению</w:t>
              </w:r>
            </w:hyperlink>
            <w:r w:rsidRPr="000B66FD">
              <w:rPr>
                <w:rFonts w:ascii="Times New Roman" w:eastAsia="Times New Roman" w:hAnsi="Times New Roman" w:cs="Times New Roman"/>
                <w:color w:val="000000"/>
                <w:sz w:val="20"/>
                <w:szCs w:val="20"/>
                <w:lang w:eastAsia="ru-RU"/>
              </w:rPr>
              <w:t> к Положению о порядке согласования содержания наружной рекламы и рекламы на транспортном средстве</w:t>
            </w:r>
          </w:p>
        </w:tc>
        <w:tc>
          <w:tcPr>
            <w:tcW w:w="3163" w:type="dxa"/>
            <w:vMerge w:val="restart"/>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в письменной форме:</w:t>
            </w:r>
            <w:r w:rsidRPr="000B66FD">
              <w:rPr>
                <w:rFonts w:ascii="Times New Roman" w:eastAsia="Times New Roman" w:hAnsi="Times New Roman" w:cs="Times New Roman"/>
                <w:color w:val="000000"/>
                <w:sz w:val="20"/>
                <w:szCs w:val="20"/>
                <w:lang w:eastAsia="ru-RU"/>
              </w:rPr>
              <w:br/>
            </w:r>
            <w:r w:rsidRPr="000B66FD">
              <w:rPr>
                <w:rFonts w:ascii="Times New Roman" w:eastAsia="Times New Roman" w:hAnsi="Times New Roman" w:cs="Times New Roman"/>
                <w:color w:val="000000"/>
                <w:sz w:val="20"/>
                <w:szCs w:val="20"/>
                <w:lang w:eastAsia="ru-RU"/>
              </w:rPr>
              <w:br/>
              <w:t>нарочным (курьером);</w:t>
            </w:r>
            <w:r w:rsidRPr="000B66FD">
              <w:rPr>
                <w:rFonts w:ascii="Times New Roman" w:eastAsia="Times New Roman" w:hAnsi="Times New Roman" w:cs="Times New Roman"/>
                <w:color w:val="000000"/>
                <w:sz w:val="20"/>
                <w:szCs w:val="20"/>
                <w:lang w:eastAsia="ru-RU"/>
              </w:rPr>
              <w:br/>
            </w:r>
            <w:r w:rsidRPr="000B66FD">
              <w:rPr>
                <w:rFonts w:ascii="Times New Roman" w:eastAsia="Times New Roman" w:hAnsi="Times New Roman" w:cs="Times New Roman"/>
                <w:color w:val="000000"/>
                <w:sz w:val="20"/>
                <w:szCs w:val="20"/>
                <w:lang w:eastAsia="ru-RU"/>
              </w:rPr>
              <w:br/>
              <w:t>по почте</w:t>
            </w:r>
          </w:p>
        </w:tc>
      </w:tr>
      <w:tr w:rsidR="000B66FD" w:rsidRPr="000B66FD" w:rsidTr="003E48BB">
        <w:trPr>
          <w:trHeight w:val="240"/>
        </w:trPr>
        <w:tc>
          <w:tcPr>
            <w:tcW w:w="4371"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макет наружной рекламы, рекламы на транспортном средстве, за исключением случая согласования содержания наружной мультимедийной рекламы</w:t>
            </w:r>
          </w:p>
        </w:tc>
        <w:tc>
          <w:tcPr>
            <w:tcW w:w="365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выполняется на бумажном носителе в цвете в формате А</w:t>
            </w:r>
            <w:proofErr w:type="gramStart"/>
            <w:r w:rsidRPr="000B66FD">
              <w:rPr>
                <w:rFonts w:ascii="Times New Roman" w:eastAsia="Times New Roman" w:hAnsi="Times New Roman" w:cs="Times New Roman"/>
                <w:color w:val="000000"/>
                <w:sz w:val="20"/>
                <w:szCs w:val="20"/>
                <w:lang w:eastAsia="ru-RU"/>
              </w:rPr>
              <w:t>4</w:t>
            </w:r>
            <w:proofErr w:type="gramEnd"/>
            <w:r w:rsidRPr="000B66FD">
              <w:rPr>
                <w:rFonts w:ascii="Times New Roman" w:eastAsia="Times New Roman" w:hAnsi="Times New Roman" w:cs="Times New Roman"/>
                <w:color w:val="000000"/>
                <w:sz w:val="20"/>
                <w:szCs w:val="20"/>
                <w:lang w:eastAsia="ru-RU"/>
              </w:rPr>
              <w:t xml:space="preserve"> в двух экземплярах или электронном носителе</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r>
      <w:tr w:rsidR="000B66FD" w:rsidRPr="000B66FD" w:rsidTr="003E48BB">
        <w:trPr>
          <w:trHeight w:val="240"/>
        </w:trPr>
        <w:tc>
          <w:tcPr>
            <w:tcW w:w="4371"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ролик наружной мультимедийной рекламы – для согласования содержания наружной мультимедийной рекламы</w:t>
            </w:r>
          </w:p>
        </w:tc>
        <w:tc>
          <w:tcPr>
            <w:tcW w:w="365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выполняется на электронном носителе</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r>
      <w:tr w:rsidR="000B66FD" w:rsidRPr="000B66FD" w:rsidTr="003E48BB">
        <w:trPr>
          <w:trHeight w:val="240"/>
        </w:trPr>
        <w:tc>
          <w:tcPr>
            <w:tcW w:w="4371"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 xml:space="preserve">фотография транспортного средства </w:t>
            </w:r>
            <w:r w:rsidRPr="000B66FD">
              <w:rPr>
                <w:rFonts w:ascii="Times New Roman" w:eastAsia="Times New Roman" w:hAnsi="Times New Roman" w:cs="Times New Roman"/>
                <w:color w:val="000000"/>
                <w:sz w:val="20"/>
                <w:szCs w:val="20"/>
                <w:lang w:eastAsia="ru-RU"/>
              </w:rPr>
              <w:lastRenderedPageBreak/>
              <w:t>с обозначением места размещения рекламы – для согласования содержания рекламы на транспортном средстве</w:t>
            </w:r>
          </w:p>
        </w:tc>
        <w:tc>
          <w:tcPr>
            <w:tcW w:w="365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lastRenderedPageBreak/>
              <w:t>выполняется в цвете;</w:t>
            </w:r>
            <w:r w:rsidRPr="000B66FD">
              <w:rPr>
                <w:rFonts w:ascii="Times New Roman" w:eastAsia="Times New Roman" w:hAnsi="Times New Roman" w:cs="Times New Roman"/>
                <w:color w:val="000000"/>
                <w:sz w:val="20"/>
                <w:szCs w:val="20"/>
                <w:lang w:eastAsia="ru-RU"/>
              </w:rPr>
              <w:br/>
            </w:r>
            <w:r w:rsidRPr="000B66FD">
              <w:rPr>
                <w:rFonts w:ascii="Times New Roman" w:eastAsia="Times New Roman" w:hAnsi="Times New Roman" w:cs="Times New Roman"/>
                <w:color w:val="000000"/>
                <w:sz w:val="20"/>
                <w:szCs w:val="20"/>
                <w:lang w:eastAsia="ru-RU"/>
              </w:rPr>
              <w:lastRenderedPageBreak/>
              <w:br/>
              <w:t>размер фотографии – 9 x 13 сантиметров</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r>
      <w:tr w:rsidR="000B66FD" w:rsidRPr="000B66FD" w:rsidTr="003E48BB">
        <w:trPr>
          <w:trHeight w:val="240"/>
        </w:trPr>
        <w:tc>
          <w:tcPr>
            <w:tcW w:w="4371"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lastRenderedPageBreak/>
              <w:t>копия аттестата, квалификационного аттестата, свидетельства или иного документа, удостоверяющего право организации или гражданина на осуществление рекламируемой деятельности, – для согласования наружной рекламы, рекламы на транспортном средстве, содержащей информацию о деятельности, осуществляемой на основании такого аттестата, квалификационного аттестата, свидетельства или иного документа, удостоверяющего право организации или гражданина на осуществление такой деятельности</w:t>
            </w:r>
          </w:p>
        </w:tc>
        <w:tc>
          <w:tcPr>
            <w:tcW w:w="365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r>
      <w:tr w:rsidR="000B66FD" w:rsidRPr="000B66FD" w:rsidTr="003E48BB">
        <w:trPr>
          <w:trHeight w:val="240"/>
        </w:trPr>
        <w:tc>
          <w:tcPr>
            <w:tcW w:w="4371"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копия документа об оценке соответствия или иного документа, подтверждающего обязательную оценку соответствия рекламируемых товаров (работ, услуг), подлежащих обязательному подтверждению соответствия, обязательной оценке соответствия в иных формах, если наличие такого документа предусмотрено актами законодательства, международными договорами Республики Беларусь, международно-правовыми актами, составляющими право Евразийского экономического союза</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r>
      <w:tr w:rsidR="000B66FD" w:rsidRPr="000B66FD" w:rsidTr="003E48BB">
        <w:trPr>
          <w:trHeight w:val="240"/>
        </w:trPr>
        <w:tc>
          <w:tcPr>
            <w:tcW w:w="4371"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roofErr w:type="gramStart"/>
            <w:r w:rsidRPr="000B66FD">
              <w:rPr>
                <w:rFonts w:ascii="Times New Roman" w:eastAsia="Times New Roman" w:hAnsi="Times New Roman" w:cs="Times New Roman"/>
                <w:color w:val="000000"/>
                <w:sz w:val="20"/>
                <w:szCs w:val="20"/>
                <w:lang w:eastAsia="ru-RU"/>
              </w:rPr>
              <w:t>копия результатов исследований или иной документ, подтверждающие преимущество рекламируемых товаров (продукции, работ, услуг), организации или гражданина, производственного объекта, торгового объекта или иного объекта обслуживания перед другими товарами (продукцией, работами, услугами), организациями или гражданами, производственными объектами, торговыми объектами или иными объектами обслуживания, – для согласования наружной рекламы, рекламы на транспортном средстве, содержащей слова в превосходной степени или иные слова, создающие впечатление о</w:t>
            </w:r>
            <w:proofErr w:type="gramEnd"/>
            <w:r w:rsidRPr="000B66FD">
              <w:rPr>
                <w:rFonts w:ascii="Times New Roman" w:eastAsia="Times New Roman" w:hAnsi="Times New Roman" w:cs="Times New Roman"/>
                <w:color w:val="000000"/>
                <w:sz w:val="20"/>
                <w:szCs w:val="20"/>
                <w:lang w:eastAsia="ru-RU"/>
              </w:rPr>
              <w:t> </w:t>
            </w:r>
            <w:proofErr w:type="gramStart"/>
            <w:r w:rsidRPr="000B66FD">
              <w:rPr>
                <w:rFonts w:ascii="Times New Roman" w:eastAsia="Times New Roman" w:hAnsi="Times New Roman" w:cs="Times New Roman"/>
                <w:color w:val="000000"/>
                <w:sz w:val="20"/>
                <w:szCs w:val="20"/>
                <w:lang w:eastAsia="ru-RU"/>
              </w:rPr>
              <w:t>таком</w:t>
            </w:r>
            <w:proofErr w:type="gramEnd"/>
            <w:r w:rsidRPr="000B66FD">
              <w:rPr>
                <w:rFonts w:ascii="Times New Roman" w:eastAsia="Times New Roman" w:hAnsi="Times New Roman" w:cs="Times New Roman"/>
                <w:color w:val="000000"/>
                <w:sz w:val="20"/>
                <w:szCs w:val="20"/>
                <w:lang w:eastAsia="ru-RU"/>
              </w:rPr>
              <w:t xml:space="preserve"> преимуществе</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r>
      <w:tr w:rsidR="000B66FD" w:rsidRPr="000B66FD" w:rsidTr="003E48BB">
        <w:trPr>
          <w:trHeight w:val="240"/>
        </w:trPr>
        <w:tc>
          <w:tcPr>
            <w:tcW w:w="4371"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roofErr w:type="gramStart"/>
            <w:r w:rsidRPr="000B66FD">
              <w:rPr>
                <w:rFonts w:ascii="Times New Roman" w:eastAsia="Times New Roman" w:hAnsi="Times New Roman" w:cs="Times New Roman"/>
                <w:color w:val="000000"/>
                <w:sz w:val="20"/>
                <w:szCs w:val="20"/>
                <w:lang w:eastAsia="ru-RU"/>
              </w:rPr>
              <w:t xml:space="preserve">копия письма или иного документа о согласии гражданина Республики Беларусь или его законного представителя на использование в рекламе фамилии, собственного имени, отчества (если таковое имеется) (далее – имя), псевдонима, образа или высказывания гражданина Республики Беларусь, за исключением случая, когда законодательством допускается использование в рекламе имени, псевдонима, образа или высказывания гражданина Республики Беларусь без его согласия или согласия его </w:t>
            </w:r>
            <w:r w:rsidRPr="000B66FD">
              <w:rPr>
                <w:rFonts w:ascii="Times New Roman" w:eastAsia="Times New Roman" w:hAnsi="Times New Roman" w:cs="Times New Roman"/>
                <w:color w:val="000000"/>
                <w:sz w:val="20"/>
                <w:szCs w:val="20"/>
                <w:lang w:eastAsia="ru-RU"/>
              </w:rPr>
              <w:lastRenderedPageBreak/>
              <w:t>законного представителя, – для</w:t>
            </w:r>
            <w:proofErr w:type="gramEnd"/>
            <w:r w:rsidRPr="000B66FD">
              <w:rPr>
                <w:rFonts w:ascii="Times New Roman" w:eastAsia="Times New Roman" w:hAnsi="Times New Roman" w:cs="Times New Roman"/>
                <w:color w:val="000000"/>
                <w:sz w:val="20"/>
                <w:szCs w:val="20"/>
                <w:lang w:eastAsia="ru-RU"/>
              </w:rPr>
              <w:t> согласования наружной рекламы, рекламы на транспортном средстве, содержащей имя, псевдоним, образ или высказывание гражданина Республики Беларусь, не являющегося рекламодателем</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r>
      <w:tr w:rsidR="000B66FD" w:rsidRPr="000B66FD" w:rsidTr="003E48BB">
        <w:trPr>
          <w:trHeight w:val="240"/>
        </w:trPr>
        <w:tc>
          <w:tcPr>
            <w:tcW w:w="4371"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roofErr w:type="gramStart"/>
            <w:r w:rsidRPr="000B66FD">
              <w:rPr>
                <w:rFonts w:ascii="Times New Roman" w:eastAsia="Times New Roman" w:hAnsi="Times New Roman" w:cs="Times New Roman"/>
                <w:color w:val="000000"/>
                <w:sz w:val="20"/>
                <w:szCs w:val="20"/>
                <w:lang w:eastAsia="ru-RU"/>
              </w:rPr>
              <w:lastRenderedPageBreak/>
              <w:t>копия документа, подтверждающего право на использование в рекламе наименования организации, товарного знака и (или) знака обслуживания, эмблемы и иной символики, изображения имущества организации или гражданина, – для согласования наружной рекламы, рекламы на транспортном средстве, содержащей наименование организации, товарный знак и (или) знак обслуживания, эмблему и иную символику, изображение имущества организации или гражданина, не являющихся рекламодателями</w:t>
            </w:r>
            <w:proofErr w:type="gramEnd"/>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
        </w:tc>
      </w:tr>
    </w:tbl>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 </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При подаче заявления уполномоченный орган вправе потребовать от заинтересованного лица документы, предусмотренные в абзацах </w:t>
      </w:r>
      <w:hyperlink r:id="rId29" w:anchor="a203" w:tooltip="+" w:history="1">
        <w:r w:rsidRPr="000B66FD">
          <w:rPr>
            <w:rFonts w:ascii="Times New Roman" w:eastAsia="Times New Roman" w:hAnsi="Times New Roman" w:cs="Times New Roman"/>
            <w:color w:val="0000FF"/>
            <w:sz w:val="24"/>
            <w:szCs w:val="24"/>
            <w:u w:val="single"/>
            <w:lang w:eastAsia="ru-RU"/>
          </w:rPr>
          <w:t>втором–седьмом</w:t>
        </w:r>
      </w:hyperlink>
      <w:r w:rsidRPr="000B66FD">
        <w:rPr>
          <w:rFonts w:ascii="Times New Roman" w:eastAsia="Times New Roman" w:hAnsi="Times New Roman" w:cs="Times New Roman"/>
          <w:color w:val="000000"/>
          <w:sz w:val="24"/>
          <w:szCs w:val="24"/>
          <w:lang w:eastAsia="ru-RU"/>
        </w:rPr>
        <w:t> части первой пункта 2 статьи 15 Закона Республики Беларусь «Об основах административных процедур»;</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2.2. </w:t>
      </w:r>
      <w:proofErr w:type="gramStart"/>
      <w:r w:rsidRPr="000B66FD">
        <w:rPr>
          <w:rFonts w:ascii="Times New Roman" w:eastAsia="Times New Roman" w:hAnsi="Times New Roman" w:cs="Times New Roman"/>
          <w:color w:val="000000"/>
          <w:sz w:val="24"/>
          <w:szCs w:val="24"/>
          <w:lang w:eastAsia="ru-RU"/>
        </w:rPr>
        <w:t>запрашиваемые</w:t>
      </w:r>
      <w:proofErr w:type="gramEnd"/>
      <w:r w:rsidRPr="000B66FD">
        <w:rPr>
          <w:rFonts w:ascii="Times New Roman" w:eastAsia="Times New Roman" w:hAnsi="Times New Roman" w:cs="Times New Roman"/>
          <w:color w:val="000000"/>
          <w:sz w:val="24"/>
          <w:szCs w:val="24"/>
          <w:lang w:eastAsia="ru-RU"/>
        </w:rPr>
        <w:t xml:space="preserve"> (получаемые) уполномоченным органом самостоятельно:</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472"/>
        <w:gridCol w:w="4895"/>
      </w:tblGrid>
      <w:tr w:rsidR="000B66FD" w:rsidRPr="000B66FD" w:rsidTr="003E48BB">
        <w:trPr>
          <w:trHeight w:val="240"/>
        </w:trPr>
        <w:tc>
          <w:tcPr>
            <w:tcW w:w="5355"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0B66FD" w:rsidRPr="000B66FD" w:rsidRDefault="000B66FD" w:rsidP="000B66FD">
            <w:pPr>
              <w:spacing w:after="0" w:line="240" w:lineRule="auto"/>
              <w:jc w:val="center"/>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Наименование документа и (или) сведений</w:t>
            </w:r>
          </w:p>
        </w:tc>
        <w:tc>
          <w:tcPr>
            <w:tcW w:w="5830"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0B66FD" w:rsidRPr="000B66FD" w:rsidRDefault="000B66FD" w:rsidP="000B66FD">
            <w:pPr>
              <w:spacing w:after="0" w:line="240" w:lineRule="auto"/>
              <w:jc w:val="center"/>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Наименование государственного органа, иной организации, у которых запрашиваются (получаются) документ и (или) сведения, либо государственного информационного ресурса (системы), из которого уполномоченному органу должны предоставляться необходимые сведения в автоматическом и (или) автоматизированном режиме посредством общегосударственной автоматизированной информационной системы</w:t>
            </w:r>
          </w:p>
        </w:tc>
      </w:tr>
      <w:tr w:rsidR="000B66FD" w:rsidRPr="000B66FD" w:rsidTr="003E48BB">
        <w:trPr>
          <w:trHeight w:val="240"/>
        </w:trPr>
        <w:tc>
          <w:tcPr>
            <w:tcW w:w="5355"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proofErr w:type="gramStart"/>
            <w:r w:rsidRPr="000B66FD">
              <w:rPr>
                <w:rFonts w:ascii="Times New Roman" w:eastAsia="Times New Roman" w:hAnsi="Times New Roman" w:cs="Times New Roman"/>
                <w:color w:val="000000"/>
                <w:sz w:val="20"/>
                <w:szCs w:val="20"/>
                <w:lang w:eastAsia="ru-RU"/>
              </w:rPr>
              <w:t>сведения о достоверности информации, содержащейся в рекламе лекарственных препаратов, методов оказания медицинской помощи, работ и (или) услуг, составляющих медицинскую деятельность, изделий медицинского назначения, медицинской техники, биологически активных добавок к пище, и соответствии этой информации требованиям пунктов </w:t>
            </w:r>
            <w:hyperlink r:id="rId30" w:anchor="a166" w:tooltip="+" w:history="1">
              <w:r w:rsidRPr="000B66FD">
                <w:rPr>
                  <w:rFonts w:ascii="Times New Roman" w:eastAsia="Times New Roman" w:hAnsi="Times New Roman" w:cs="Times New Roman"/>
                  <w:color w:val="0000FF"/>
                  <w:sz w:val="20"/>
                  <w:szCs w:val="20"/>
                  <w:u w:val="single"/>
                  <w:lang w:eastAsia="ru-RU"/>
                </w:rPr>
                <w:t>2</w:t>
              </w:r>
            </w:hyperlink>
            <w:r w:rsidRPr="000B66FD">
              <w:rPr>
                <w:rFonts w:ascii="Times New Roman" w:eastAsia="Times New Roman" w:hAnsi="Times New Roman" w:cs="Times New Roman"/>
                <w:color w:val="000000"/>
                <w:sz w:val="20"/>
                <w:szCs w:val="20"/>
                <w:lang w:eastAsia="ru-RU"/>
              </w:rPr>
              <w:t> и 3, </w:t>
            </w:r>
            <w:hyperlink r:id="rId31" w:anchor="a355" w:tooltip="+" w:history="1">
              <w:r w:rsidRPr="000B66FD">
                <w:rPr>
                  <w:rFonts w:ascii="Times New Roman" w:eastAsia="Times New Roman" w:hAnsi="Times New Roman" w:cs="Times New Roman"/>
                  <w:color w:val="0000FF"/>
                  <w:sz w:val="20"/>
                  <w:szCs w:val="20"/>
                  <w:u w:val="single"/>
                  <w:lang w:eastAsia="ru-RU"/>
                </w:rPr>
                <w:t>5–8</w:t>
              </w:r>
            </w:hyperlink>
            <w:r w:rsidRPr="000B66FD">
              <w:rPr>
                <w:rFonts w:ascii="Times New Roman" w:eastAsia="Times New Roman" w:hAnsi="Times New Roman" w:cs="Times New Roman"/>
                <w:color w:val="000000"/>
                <w:sz w:val="20"/>
                <w:szCs w:val="20"/>
                <w:lang w:eastAsia="ru-RU"/>
              </w:rPr>
              <w:t> статьи 15 и пунктов </w:t>
            </w:r>
            <w:hyperlink r:id="rId32" w:anchor="a173" w:tooltip="+" w:history="1">
              <w:r w:rsidRPr="000B66FD">
                <w:rPr>
                  <w:rFonts w:ascii="Times New Roman" w:eastAsia="Times New Roman" w:hAnsi="Times New Roman" w:cs="Times New Roman"/>
                  <w:color w:val="0000FF"/>
                  <w:sz w:val="20"/>
                  <w:szCs w:val="20"/>
                  <w:u w:val="single"/>
                  <w:lang w:eastAsia="ru-RU"/>
                </w:rPr>
                <w:t>2–5</w:t>
              </w:r>
            </w:hyperlink>
            <w:r w:rsidRPr="000B66FD">
              <w:rPr>
                <w:rFonts w:ascii="Times New Roman" w:eastAsia="Times New Roman" w:hAnsi="Times New Roman" w:cs="Times New Roman"/>
                <w:color w:val="000000"/>
                <w:sz w:val="20"/>
                <w:szCs w:val="20"/>
                <w:lang w:eastAsia="ru-RU"/>
              </w:rPr>
              <w:t> статьи 15</w:t>
            </w:r>
            <w:r w:rsidRPr="000B66FD">
              <w:rPr>
                <w:rFonts w:ascii="Times New Roman" w:eastAsia="Times New Roman" w:hAnsi="Times New Roman" w:cs="Times New Roman"/>
                <w:color w:val="000000"/>
                <w:sz w:val="15"/>
                <w:szCs w:val="15"/>
                <w:vertAlign w:val="superscript"/>
                <w:lang w:eastAsia="ru-RU"/>
              </w:rPr>
              <w:t>1</w:t>
            </w:r>
            <w:r w:rsidRPr="000B66FD">
              <w:rPr>
                <w:rFonts w:ascii="Times New Roman" w:eastAsia="Times New Roman" w:hAnsi="Times New Roman" w:cs="Times New Roman"/>
                <w:color w:val="000000"/>
                <w:sz w:val="20"/>
                <w:szCs w:val="20"/>
                <w:lang w:eastAsia="ru-RU"/>
              </w:rPr>
              <w:t> Закона Республики Беларусь «О рекламе»</w:t>
            </w:r>
            <w:proofErr w:type="gramEnd"/>
          </w:p>
        </w:tc>
        <w:tc>
          <w:tcPr>
            <w:tcW w:w="5830"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Министерство здравоохранения;</w:t>
            </w:r>
            <w:r w:rsidRPr="000B66FD">
              <w:rPr>
                <w:rFonts w:ascii="Times New Roman" w:eastAsia="Times New Roman" w:hAnsi="Times New Roman" w:cs="Times New Roman"/>
                <w:color w:val="000000"/>
                <w:sz w:val="20"/>
                <w:szCs w:val="20"/>
                <w:lang w:eastAsia="ru-RU"/>
              </w:rPr>
              <w:br/>
            </w:r>
            <w:r w:rsidRPr="000B66FD">
              <w:rPr>
                <w:rFonts w:ascii="Times New Roman" w:eastAsia="Times New Roman" w:hAnsi="Times New Roman" w:cs="Times New Roman"/>
                <w:color w:val="000000"/>
                <w:sz w:val="20"/>
                <w:szCs w:val="20"/>
                <w:lang w:eastAsia="ru-RU"/>
              </w:rPr>
              <w:br/>
              <w:t>Республиканское унитарное предприятие «Центр экспертиз и испытаний в здравоохранении»</w:t>
            </w:r>
          </w:p>
        </w:tc>
      </w:tr>
    </w:tbl>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 </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3. Сведения о справке или ином документе, выдаваемом (принимаемом, согласовываемом, утверждаемом) уполномоченным органом по результатам осуществления административной процедуры:</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252"/>
        <w:gridCol w:w="2106"/>
        <w:gridCol w:w="3009"/>
      </w:tblGrid>
      <w:tr w:rsidR="000B66FD" w:rsidRPr="000B66FD" w:rsidTr="003E48BB">
        <w:trPr>
          <w:trHeight w:val="240"/>
        </w:trPr>
        <w:tc>
          <w:tcPr>
            <w:tcW w:w="5078"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0B66FD" w:rsidRPr="000B66FD" w:rsidRDefault="000B66FD" w:rsidP="000B66FD">
            <w:pPr>
              <w:spacing w:after="0" w:line="240" w:lineRule="auto"/>
              <w:jc w:val="center"/>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Наименование документа</w:t>
            </w:r>
          </w:p>
        </w:tc>
        <w:tc>
          <w:tcPr>
            <w:tcW w:w="2514"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0B66FD" w:rsidRPr="000B66FD" w:rsidRDefault="000B66FD" w:rsidP="000B66FD">
            <w:pPr>
              <w:spacing w:after="0" w:line="240" w:lineRule="auto"/>
              <w:jc w:val="center"/>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Срок действия</w:t>
            </w:r>
          </w:p>
        </w:tc>
        <w:tc>
          <w:tcPr>
            <w:tcW w:w="3593"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0B66FD" w:rsidRPr="000B66FD" w:rsidRDefault="000B66FD" w:rsidP="000B66FD">
            <w:pPr>
              <w:spacing w:after="0" w:line="240" w:lineRule="auto"/>
              <w:jc w:val="center"/>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Форма представления</w:t>
            </w:r>
          </w:p>
        </w:tc>
      </w:tr>
      <w:tr w:rsidR="000B66FD" w:rsidRPr="000B66FD" w:rsidTr="003E48BB">
        <w:trPr>
          <w:trHeight w:val="240"/>
        </w:trPr>
        <w:tc>
          <w:tcPr>
            <w:tcW w:w="507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 xml:space="preserve">макет наружной рекламы, рекламы на транспортном средстве, содержащий гриф «СОГЛАСОВАНО», а также дату согласования </w:t>
            </w:r>
            <w:r w:rsidRPr="000B66FD">
              <w:rPr>
                <w:rFonts w:ascii="Times New Roman" w:eastAsia="Times New Roman" w:hAnsi="Times New Roman" w:cs="Times New Roman"/>
                <w:color w:val="000000"/>
                <w:sz w:val="20"/>
                <w:szCs w:val="20"/>
                <w:lang w:eastAsia="ru-RU"/>
              </w:rPr>
              <w:lastRenderedPageBreak/>
              <w:t>и подпись уполномоченного должностного лица с указанием его фамилии и инициалов, за исключением случая согласования содержания наружной мультимедийной рекламы, представленной на электронном носителе</w:t>
            </w:r>
          </w:p>
        </w:tc>
        <w:tc>
          <w:tcPr>
            <w:tcW w:w="2514"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lastRenderedPageBreak/>
              <w:t>бессрочно</w:t>
            </w:r>
          </w:p>
        </w:tc>
        <w:tc>
          <w:tcPr>
            <w:tcW w:w="3593"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письменная</w:t>
            </w:r>
          </w:p>
        </w:tc>
      </w:tr>
      <w:tr w:rsidR="000B66FD" w:rsidRPr="000B66FD" w:rsidTr="003E48BB">
        <w:trPr>
          <w:trHeight w:val="240"/>
        </w:trPr>
        <w:tc>
          <w:tcPr>
            <w:tcW w:w="5078"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lastRenderedPageBreak/>
              <w:t>заключение о согласовании содержания наружной мультимедийной рекламы, представленной на электронном носителе</w:t>
            </w:r>
          </w:p>
        </w:tc>
        <w:tc>
          <w:tcPr>
            <w:tcW w:w="2514"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бессрочно</w:t>
            </w:r>
          </w:p>
        </w:tc>
        <w:tc>
          <w:tcPr>
            <w:tcW w:w="3593"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письменная</w:t>
            </w:r>
          </w:p>
        </w:tc>
      </w:tr>
    </w:tbl>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 </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4. Порядок подачи (отзыва) административной жалобы:</w:t>
      </w:r>
    </w:p>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790"/>
        <w:gridCol w:w="4577"/>
      </w:tblGrid>
      <w:tr w:rsidR="000B66FD" w:rsidRPr="000B66FD" w:rsidTr="003E48BB">
        <w:trPr>
          <w:trHeight w:val="240"/>
        </w:trPr>
        <w:tc>
          <w:tcPr>
            <w:tcW w:w="5720"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0B66FD" w:rsidRPr="000B66FD" w:rsidRDefault="000B66FD" w:rsidP="000B66FD">
            <w:pPr>
              <w:spacing w:after="0" w:line="240" w:lineRule="auto"/>
              <w:jc w:val="center"/>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Наименование государственного органа (иной организации), рассматривающего административную жалобу</w:t>
            </w:r>
          </w:p>
        </w:tc>
        <w:tc>
          <w:tcPr>
            <w:tcW w:w="5465"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0B66FD" w:rsidRPr="000B66FD" w:rsidRDefault="000B66FD" w:rsidP="000B66FD">
            <w:pPr>
              <w:spacing w:after="0" w:line="240" w:lineRule="auto"/>
              <w:jc w:val="center"/>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Форма подачи (отзыва) административной жалобы (электронная и (или) письменная форма)</w:t>
            </w:r>
          </w:p>
        </w:tc>
      </w:tr>
      <w:tr w:rsidR="000B66FD" w:rsidRPr="000B66FD" w:rsidTr="003E48BB">
        <w:trPr>
          <w:trHeight w:val="240"/>
        </w:trPr>
        <w:tc>
          <w:tcPr>
            <w:tcW w:w="5720"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соответствующий областной исполнительный комитет – в случае обжалования административного решения, принятого городским (города областного подчинения) или районным исполнительным комитетом</w:t>
            </w:r>
          </w:p>
        </w:tc>
        <w:tc>
          <w:tcPr>
            <w:tcW w:w="5465"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0B66FD" w:rsidRPr="000B66FD" w:rsidRDefault="000B66FD" w:rsidP="000B66FD">
            <w:pPr>
              <w:spacing w:after="0" w:line="240" w:lineRule="auto"/>
              <w:rPr>
                <w:rFonts w:ascii="Times New Roman" w:eastAsia="Times New Roman" w:hAnsi="Times New Roman" w:cs="Times New Roman"/>
                <w:color w:val="000000"/>
                <w:sz w:val="20"/>
                <w:szCs w:val="20"/>
                <w:lang w:eastAsia="ru-RU"/>
              </w:rPr>
            </w:pPr>
            <w:r w:rsidRPr="000B66FD">
              <w:rPr>
                <w:rFonts w:ascii="Times New Roman" w:eastAsia="Times New Roman" w:hAnsi="Times New Roman" w:cs="Times New Roman"/>
                <w:color w:val="000000"/>
                <w:sz w:val="20"/>
                <w:szCs w:val="20"/>
                <w:lang w:eastAsia="ru-RU"/>
              </w:rPr>
              <w:t>электронная и (или) письменная</w:t>
            </w:r>
          </w:p>
        </w:tc>
      </w:tr>
    </w:tbl>
    <w:p w:rsidR="000B66FD" w:rsidRPr="000B66FD" w:rsidRDefault="000B66FD" w:rsidP="000B66FD">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0B66FD">
        <w:rPr>
          <w:rFonts w:ascii="Times New Roman" w:eastAsia="Times New Roman" w:hAnsi="Times New Roman" w:cs="Times New Roman"/>
          <w:color w:val="000000"/>
          <w:sz w:val="24"/>
          <w:szCs w:val="24"/>
          <w:lang w:eastAsia="ru-RU"/>
        </w:rPr>
        <w:t> </w:t>
      </w:r>
    </w:p>
    <w:p w:rsidR="000B66FD" w:rsidRPr="000B66FD" w:rsidRDefault="000B66FD" w:rsidP="000B66FD">
      <w:pPr>
        <w:spacing w:after="0" w:line="240" w:lineRule="auto"/>
        <w:ind w:firstLine="567"/>
        <w:jc w:val="both"/>
        <w:rPr>
          <w:rFonts w:ascii="Times New Roman" w:eastAsia="Times New Roman" w:hAnsi="Times New Roman" w:cs="Times New Roman"/>
          <w:sz w:val="24"/>
          <w:szCs w:val="24"/>
          <w:lang w:eastAsia="ru-RU"/>
        </w:rPr>
      </w:pPr>
    </w:p>
    <w:p w:rsidR="000B66FD" w:rsidRDefault="000B66FD"/>
    <w:p w:rsidR="000B66FD" w:rsidRDefault="000B66FD"/>
    <w:p w:rsidR="000B66FD" w:rsidRDefault="000B66FD"/>
    <w:p w:rsidR="000B66FD" w:rsidRDefault="000B66FD"/>
    <w:p w:rsidR="000B66FD" w:rsidRDefault="000B66FD"/>
    <w:p w:rsidR="000B66FD" w:rsidRDefault="000B66FD"/>
    <w:p w:rsidR="000B66FD" w:rsidRDefault="000B66FD"/>
    <w:p w:rsidR="000B66FD" w:rsidRDefault="000B66FD"/>
    <w:p w:rsidR="000B66FD" w:rsidRDefault="000B66FD"/>
    <w:p w:rsidR="000B66FD" w:rsidRDefault="000B66FD"/>
    <w:p w:rsidR="000B66FD" w:rsidRDefault="000B66FD"/>
    <w:tbl>
      <w:tblPr>
        <w:tblW w:w="5000" w:type="pct"/>
        <w:shd w:val="clear" w:color="auto" w:fill="FFFFFF"/>
        <w:tblCellMar>
          <w:left w:w="0" w:type="dxa"/>
          <w:right w:w="0" w:type="dxa"/>
        </w:tblCellMar>
        <w:tblLook w:val="04A0" w:firstRow="1" w:lastRow="0" w:firstColumn="1" w:lastColumn="0" w:noHBand="0" w:noVBand="1"/>
      </w:tblPr>
      <w:tblGrid>
        <w:gridCol w:w="5958"/>
        <w:gridCol w:w="3409"/>
      </w:tblGrid>
      <w:tr w:rsidR="00652122" w:rsidRPr="00652122" w:rsidTr="000B66FD">
        <w:tc>
          <w:tcPr>
            <w:tcW w:w="5958" w:type="dxa"/>
            <w:tcBorders>
              <w:top w:val="nil"/>
              <w:left w:val="nil"/>
              <w:bottom w:val="nil"/>
              <w:right w:val="nil"/>
            </w:tcBorders>
            <w:shd w:val="clear" w:color="auto" w:fill="FFFFFF"/>
            <w:tcMar>
              <w:top w:w="0" w:type="dxa"/>
              <w:left w:w="6" w:type="dxa"/>
              <w:bottom w:w="0" w:type="dxa"/>
              <w:right w:w="6" w:type="dxa"/>
            </w:tcMar>
            <w:hideMark/>
          </w:tcPr>
          <w:p w:rsidR="00652122" w:rsidRDefault="00652122" w:rsidP="00652122">
            <w:pPr>
              <w:spacing w:after="0" w:line="240" w:lineRule="auto"/>
              <w:rPr>
                <w:rFonts w:ascii="Times New Roman" w:eastAsia="Times New Roman" w:hAnsi="Times New Roman" w:cs="Times New Roman"/>
                <w:color w:val="000000"/>
                <w:sz w:val="20"/>
                <w:szCs w:val="20"/>
                <w:lang w:eastAsia="ru-RU"/>
              </w:rPr>
            </w:pPr>
            <w:r w:rsidRPr="00652122">
              <w:rPr>
                <w:rFonts w:ascii="Times New Roman" w:eastAsia="Times New Roman" w:hAnsi="Times New Roman" w:cs="Times New Roman"/>
                <w:color w:val="000000"/>
                <w:sz w:val="20"/>
                <w:szCs w:val="20"/>
                <w:lang w:eastAsia="ru-RU"/>
              </w:rPr>
              <w:br/>
              <w:t> </w:t>
            </w:r>
          </w:p>
          <w:p w:rsidR="008D7964" w:rsidRPr="00652122" w:rsidRDefault="008D7964" w:rsidP="008D7964">
            <w:pPr>
              <w:spacing w:after="0" w:line="240" w:lineRule="auto"/>
              <w:jc w:val="center"/>
              <w:rPr>
                <w:rFonts w:ascii="Times New Roman" w:eastAsia="Times New Roman" w:hAnsi="Times New Roman" w:cs="Times New Roman"/>
                <w:color w:val="000000"/>
                <w:sz w:val="20"/>
                <w:szCs w:val="20"/>
                <w:lang w:eastAsia="ru-RU"/>
              </w:rPr>
            </w:pPr>
          </w:p>
        </w:tc>
        <w:tc>
          <w:tcPr>
            <w:tcW w:w="3409" w:type="dxa"/>
            <w:tcBorders>
              <w:top w:val="nil"/>
              <w:left w:val="nil"/>
              <w:bottom w:val="nil"/>
              <w:right w:val="nil"/>
            </w:tcBorders>
            <w:shd w:val="clear" w:color="auto" w:fill="FFFFFF"/>
            <w:tcMar>
              <w:top w:w="0" w:type="dxa"/>
              <w:left w:w="6" w:type="dxa"/>
              <w:bottom w:w="0" w:type="dxa"/>
              <w:right w:w="6" w:type="dxa"/>
            </w:tcMar>
            <w:hideMark/>
          </w:tcPr>
          <w:p w:rsidR="00652122" w:rsidRPr="00F00B69" w:rsidRDefault="00652122" w:rsidP="00F00B69">
            <w:pPr>
              <w:spacing w:after="0" w:line="240" w:lineRule="exact"/>
              <w:rPr>
                <w:rFonts w:ascii="Times New Roman" w:eastAsia="Times New Roman" w:hAnsi="Times New Roman" w:cs="Times New Roman"/>
                <w:i/>
                <w:iCs/>
                <w:color w:val="000000"/>
                <w:sz w:val="24"/>
                <w:szCs w:val="24"/>
                <w:lang w:eastAsia="ru-RU"/>
              </w:rPr>
            </w:pPr>
            <w:bookmarkStart w:id="3" w:name="a12"/>
            <w:bookmarkEnd w:id="3"/>
            <w:r w:rsidRPr="00F00B69">
              <w:rPr>
                <w:rFonts w:ascii="Times New Roman" w:eastAsia="Times New Roman" w:hAnsi="Times New Roman" w:cs="Times New Roman"/>
                <w:i/>
                <w:iCs/>
                <w:color w:val="000000"/>
                <w:sz w:val="24"/>
                <w:szCs w:val="24"/>
                <w:lang w:eastAsia="ru-RU"/>
              </w:rPr>
              <w:t>Приложение</w:t>
            </w:r>
          </w:p>
          <w:p w:rsidR="00652122" w:rsidRPr="00F00B69" w:rsidRDefault="00652122" w:rsidP="00F00B69">
            <w:pPr>
              <w:spacing w:after="0" w:line="240" w:lineRule="exact"/>
              <w:rPr>
                <w:rFonts w:ascii="Times New Roman" w:eastAsia="Times New Roman" w:hAnsi="Times New Roman" w:cs="Times New Roman"/>
                <w:i/>
                <w:iCs/>
                <w:color w:val="000000"/>
                <w:sz w:val="24"/>
                <w:szCs w:val="24"/>
                <w:lang w:eastAsia="ru-RU"/>
              </w:rPr>
            </w:pPr>
            <w:r w:rsidRPr="00F00B69">
              <w:rPr>
                <w:rFonts w:ascii="Times New Roman" w:eastAsia="Times New Roman" w:hAnsi="Times New Roman" w:cs="Times New Roman"/>
                <w:i/>
                <w:iCs/>
                <w:color w:val="000000"/>
                <w:sz w:val="24"/>
                <w:szCs w:val="24"/>
                <w:lang w:eastAsia="ru-RU"/>
              </w:rPr>
              <w:t>к </w:t>
            </w:r>
            <w:hyperlink r:id="rId33" w:anchor="a1" w:tooltip="+" w:history="1">
              <w:r w:rsidRPr="003A077A">
                <w:rPr>
                  <w:rFonts w:ascii="Times New Roman" w:eastAsia="Times New Roman" w:hAnsi="Times New Roman" w:cs="Times New Roman"/>
                  <w:i/>
                  <w:iCs/>
                  <w:sz w:val="24"/>
                  <w:szCs w:val="24"/>
                  <w:lang w:eastAsia="ru-RU"/>
                </w:rPr>
                <w:t>Положению</w:t>
              </w:r>
            </w:hyperlink>
            <w:r w:rsidRPr="003A077A">
              <w:rPr>
                <w:rFonts w:ascii="Times New Roman" w:eastAsia="Times New Roman" w:hAnsi="Times New Roman" w:cs="Times New Roman"/>
                <w:i/>
                <w:iCs/>
                <w:sz w:val="24"/>
                <w:szCs w:val="24"/>
                <w:lang w:eastAsia="ru-RU"/>
              </w:rPr>
              <w:t> </w:t>
            </w:r>
            <w:r w:rsidRPr="00F00B69">
              <w:rPr>
                <w:rFonts w:ascii="Times New Roman" w:eastAsia="Times New Roman" w:hAnsi="Times New Roman" w:cs="Times New Roman"/>
                <w:i/>
                <w:iCs/>
                <w:color w:val="000000"/>
                <w:sz w:val="24"/>
                <w:szCs w:val="24"/>
                <w:lang w:eastAsia="ru-RU"/>
              </w:rPr>
              <w:t>о порядке</w:t>
            </w:r>
            <w:r w:rsidRPr="00F00B69">
              <w:rPr>
                <w:rFonts w:ascii="Times New Roman" w:eastAsia="Times New Roman" w:hAnsi="Times New Roman" w:cs="Times New Roman"/>
                <w:i/>
                <w:iCs/>
                <w:color w:val="000000"/>
                <w:sz w:val="24"/>
                <w:szCs w:val="24"/>
                <w:lang w:eastAsia="ru-RU"/>
              </w:rPr>
              <w:br/>
              <w:t>согласования содержания</w:t>
            </w:r>
            <w:r w:rsidRPr="00F00B69">
              <w:rPr>
                <w:rFonts w:ascii="Times New Roman" w:eastAsia="Times New Roman" w:hAnsi="Times New Roman" w:cs="Times New Roman"/>
                <w:i/>
                <w:iCs/>
                <w:color w:val="000000"/>
                <w:sz w:val="24"/>
                <w:szCs w:val="24"/>
                <w:lang w:eastAsia="ru-RU"/>
              </w:rPr>
              <w:br/>
              <w:t>наружной рекламы и рекламы</w:t>
            </w:r>
            <w:r w:rsidRPr="00F00B69">
              <w:rPr>
                <w:rFonts w:ascii="Times New Roman" w:eastAsia="Times New Roman" w:hAnsi="Times New Roman" w:cs="Times New Roman"/>
                <w:i/>
                <w:iCs/>
                <w:color w:val="000000"/>
                <w:sz w:val="24"/>
                <w:szCs w:val="24"/>
                <w:lang w:eastAsia="ru-RU"/>
              </w:rPr>
              <w:br/>
              <w:t>на транспортном средстве</w:t>
            </w:r>
          </w:p>
          <w:p w:rsidR="00652122" w:rsidRPr="00652122" w:rsidRDefault="00652122" w:rsidP="00652122">
            <w:pPr>
              <w:spacing w:after="0" w:line="240" w:lineRule="auto"/>
              <w:rPr>
                <w:rFonts w:ascii="Times New Roman" w:eastAsia="Times New Roman" w:hAnsi="Times New Roman" w:cs="Times New Roman"/>
                <w:color w:val="000000"/>
                <w:sz w:val="20"/>
                <w:szCs w:val="20"/>
                <w:lang w:eastAsia="ru-RU"/>
              </w:rPr>
            </w:pPr>
            <w:r w:rsidRPr="00652122">
              <w:rPr>
                <w:rFonts w:ascii="Times New Roman" w:eastAsia="Times New Roman" w:hAnsi="Times New Roman" w:cs="Times New Roman"/>
                <w:color w:val="000000"/>
                <w:sz w:val="20"/>
                <w:szCs w:val="20"/>
                <w:lang w:eastAsia="ru-RU"/>
              </w:rPr>
              <w:t> </w:t>
            </w:r>
          </w:p>
        </w:tc>
      </w:tr>
    </w:tbl>
    <w:p w:rsidR="00652122" w:rsidRPr="00652122" w:rsidRDefault="00652122" w:rsidP="008D7964">
      <w:pPr>
        <w:shd w:val="clear" w:color="auto" w:fill="FFFFFF"/>
        <w:spacing w:before="160" w:line="240" w:lineRule="auto"/>
        <w:jc w:val="right"/>
        <w:rPr>
          <w:rFonts w:ascii="Times New Roman" w:eastAsia="Times New Roman" w:hAnsi="Times New Roman" w:cs="Times New Roman"/>
          <w:color w:val="000000"/>
          <w:lang w:eastAsia="ru-RU"/>
        </w:rPr>
      </w:pPr>
      <w:bookmarkStart w:id="4" w:name="a15"/>
      <w:bookmarkEnd w:id="4"/>
      <w:r w:rsidRPr="00652122">
        <w:rPr>
          <w:rFonts w:ascii="Times New Roman" w:eastAsia="Times New Roman" w:hAnsi="Times New Roman" w:cs="Times New Roman"/>
          <w:color w:val="000000"/>
          <w:lang w:eastAsia="ru-RU"/>
        </w:rPr>
        <w:t>Форма</w:t>
      </w:r>
    </w:p>
    <w:p w:rsidR="00652122" w:rsidRPr="00652122" w:rsidRDefault="00652122" w:rsidP="00652122">
      <w:pPr>
        <w:shd w:val="clear" w:color="auto" w:fill="FFFFFF"/>
        <w:spacing w:before="160" w:line="240" w:lineRule="auto"/>
        <w:jc w:val="right"/>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w:t>
      </w:r>
      <w:r w:rsidR="00F00B69">
        <w:rPr>
          <w:rFonts w:ascii="Times New Roman" w:eastAsia="Times New Roman" w:hAnsi="Times New Roman" w:cs="Times New Roman"/>
          <w:color w:val="000000"/>
          <w:sz w:val="24"/>
          <w:szCs w:val="24"/>
          <w:lang w:eastAsia="ru-RU"/>
        </w:rPr>
        <w:t>___________________</w:t>
      </w:r>
      <w:r w:rsidR="003A077A">
        <w:rPr>
          <w:rFonts w:ascii="Times New Roman" w:eastAsia="Times New Roman" w:hAnsi="Times New Roman" w:cs="Times New Roman"/>
          <w:color w:val="000000"/>
          <w:sz w:val="24"/>
          <w:szCs w:val="24"/>
          <w:lang w:eastAsia="ru-RU"/>
        </w:rPr>
        <w:t>___________</w:t>
      </w:r>
      <w:r w:rsidR="00F00B69">
        <w:rPr>
          <w:rFonts w:ascii="Times New Roman" w:eastAsia="Times New Roman" w:hAnsi="Times New Roman" w:cs="Times New Roman"/>
          <w:color w:val="000000"/>
          <w:sz w:val="24"/>
          <w:szCs w:val="24"/>
          <w:lang w:eastAsia="ru-RU"/>
        </w:rPr>
        <w:t>_____________</w:t>
      </w:r>
      <w:r w:rsidRPr="00652122">
        <w:rPr>
          <w:rFonts w:ascii="Times New Roman" w:eastAsia="Times New Roman" w:hAnsi="Times New Roman" w:cs="Times New Roman"/>
          <w:color w:val="000000"/>
          <w:sz w:val="24"/>
          <w:szCs w:val="24"/>
          <w:lang w:eastAsia="ru-RU"/>
        </w:rPr>
        <w:t>__________________________</w:t>
      </w:r>
    </w:p>
    <w:p w:rsidR="00652122" w:rsidRPr="00652122" w:rsidRDefault="00F00B69" w:rsidP="00F00B69">
      <w:pPr>
        <w:shd w:val="clear" w:color="auto" w:fill="FFFFFF"/>
        <w:spacing w:before="16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52122" w:rsidRPr="00652122">
        <w:rPr>
          <w:rFonts w:ascii="Times New Roman" w:eastAsia="Times New Roman" w:hAnsi="Times New Roman" w:cs="Times New Roman"/>
          <w:color w:val="000000"/>
          <w:sz w:val="20"/>
          <w:szCs w:val="20"/>
          <w:lang w:eastAsia="ru-RU"/>
        </w:rPr>
        <w:t>(наименование местного исполнительного</w:t>
      </w:r>
      <w:r>
        <w:rPr>
          <w:rFonts w:ascii="Times New Roman" w:eastAsia="Times New Roman" w:hAnsi="Times New Roman" w:cs="Times New Roman"/>
          <w:color w:val="000000"/>
          <w:sz w:val="20"/>
          <w:szCs w:val="20"/>
          <w:lang w:eastAsia="ru-RU"/>
        </w:rPr>
        <w:t xml:space="preserve"> </w:t>
      </w:r>
      <w:r w:rsidR="00652122" w:rsidRPr="00652122">
        <w:rPr>
          <w:rFonts w:ascii="Times New Roman" w:eastAsia="Times New Roman" w:hAnsi="Times New Roman" w:cs="Times New Roman"/>
          <w:color w:val="000000"/>
          <w:sz w:val="20"/>
          <w:szCs w:val="20"/>
          <w:lang w:eastAsia="ru-RU"/>
        </w:rPr>
        <w:t>и распорядительного органа)</w:t>
      </w:r>
    </w:p>
    <w:p w:rsidR="00652122" w:rsidRPr="00652122" w:rsidRDefault="00F70C1E" w:rsidP="00652122">
      <w:pPr>
        <w:shd w:val="clear" w:color="auto" w:fill="FFFFFF"/>
        <w:spacing w:before="360" w:after="360" w:line="240" w:lineRule="auto"/>
        <w:jc w:val="center"/>
        <w:rPr>
          <w:rFonts w:ascii="Times New Roman" w:eastAsia="Times New Roman" w:hAnsi="Times New Roman" w:cs="Times New Roman"/>
          <w:b/>
          <w:bCs/>
          <w:color w:val="000000"/>
          <w:sz w:val="24"/>
          <w:szCs w:val="24"/>
          <w:lang w:eastAsia="ru-RU"/>
        </w:rPr>
      </w:pPr>
      <w:hyperlink r:id="rId34" w:tooltip="-" w:history="1">
        <w:r w:rsidR="00652122" w:rsidRPr="003A077A">
          <w:rPr>
            <w:rFonts w:ascii="Times New Roman" w:eastAsia="Times New Roman" w:hAnsi="Times New Roman" w:cs="Times New Roman"/>
            <w:b/>
            <w:bCs/>
            <w:sz w:val="28"/>
            <w:szCs w:val="28"/>
            <w:lang w:eastAsia="ru-RU"/>
          </w:rPr>
          <w:t>ЗАЯВЛЕНИЕ</w:t>
        </w:r>
      </w:hyperlink>
      <w:r w:rsidR="00652122" w:rsidRPr="003A077A">
        <w:rPr>
          <w:rFonts w:ascii="Times New Roman" w:eastAsia="Times New Roman" w:hAnsi="Times New Roman" w:cs="Times New Roman"/>
          <w:b/>
          <w:bCs/>
          <w:sz w:val="28"/>
          <w:szCs w:val="28"/>
          <w:lang w:eastAsia="ru-RU"/>
        </w:rPr>
        <w:br/>
      </w:r>
      <w:r w:rsidR="00652122" w:rsidRPr="00652122">
        <w:rPr>
          <w:rFonts w:ascii="Times New Roman" w:eastAsia="Times New Roman" w:hAnsi="Times New Roman" w:cs="Times New Roman"/>
          <w:b/>
          <w:bCs/>
          <w:color w:val="000000"/>
          <w:sz w:val="24"/>
          <w:szCs w:val="24"/>
          <w:lang w:eastAsia="ru-RU"/>
        </w:rPr>
        <w:t>о согласовании содержания наружной рекламы, рекламы на транспортном средстве</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lastRenderedPageBreak/>
        <w:t>Прошу согласовать содержание наружной рекламы, рекламы на транспортном средстве (нужное подчеркнуть).</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Сведения о рекламодателе:</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proofErr w:type="gramStart"/>
      <w:r w:rsidRPr="00652122">
        <w:rPr>
          <w:rFonts w:ascii="Times New Roman" w:eastAsia="Times New Roman" w:hAnsi="Times New Roman" w:cs="Times New Roman"/>
          <w:color w:val="000000"/>
          <w:sz w:val="24"/>
          <w:szCs w:val="24"/>
          <w:lang w:eastAsia="ru-RU"/>
        </w:rPr>
        <w:t>наименование (фамилия, собственное имя, отчество (если таковое имеется) ____________________________________________________________________________</w:t>
      </w:r>
      <w:proofErr w:type="gramEnd"/>
    </w:p>
    <w:p w:rsidR="00652122" w:rsidRPr="00652122" w:rsidRDefault="00652122" w:rsidP="00652122">
      <w:pPr>
        <w:shd w:val="clear" w:color="auto" w:fill="FFFFFF"/>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____________________________________________________________________________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учетный номер плательщика 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место нахождения (место жительства или место пребывания) __________________</w:t>
      </w:r>
    </w:p>
    <w:p w:rsidR="00652122" w:rsidRPr="00652122" w:rsidRDefault="00652122" w:rsidP="00652122">
      <w:pPr>
        <w:shd w:val="clear" w:color="auto" w:fill="FFFFFF"/>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____________________________________________________________________________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номер контактного телефона 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 </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Сведения о представителе рекламодателя (если рекламодатель представляет заявление в местный исполнительный и распорядительный орган через своего представителя):</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proofErr w:type="gramStart"/>
      <w:r w:rsidRPr="00652122">
        <w:rPr>
          <w:rFonts w:ascii="Times New Roman" w:eastAsia="Times New Roman" w:hAnsi="Times New Roman" w:cs="Times New Roman"/>
          <w:color w:val="000000"/>
          <w:sz w:val="24"/>
          <w:szCs w:val="24"/>
          <w:lang w:eastAsia="ru-RU"/>
        </w:rPr>
        <w:t>наименование (фамилия, собственное имя, отчество (если таковое имеется) ____________________________________________________________________________</w:t>
      </w:r>
      <w:proofErr w:type="gramEnd"/>
    </w:p>
    <w:p w:rsidR="00652122" w:rsidRPr="00652122" w:rsidRDefault="00652122" w:rsidP="00652122">
      <w:pPr>
        <w:shd w:val="clear" w:color="auto" w:fill="FFFFFF"/>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____________________________________________________________________________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учетный номер плательщика 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место нахождения (место жительства или место пребывания) __________________</w:t>
      </w:r>
    </w:p>
    <w:p w:rsidR="00652122" w:rsidRPr="00652122" w:rsidRDefault="00652122" w:rsidP="00652122">
      <w:pPr>
        <w:shd w:val="clear" w:color="auto" w:fill="FFFFFF"/>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____________________________________________________________________________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номер контактного телефона 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оператор наружной рекламы (да/нет) _______________________________________</w:t>
      </w:r>
    </w:p>
    <w:p w:rsid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 Сведения о средстве наружной рекламы, на котором планируется размещение (распространение) рекламы:</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вид средства наружной рекламы ___________________________________________</w:t>
      </w:r>
    </w:p>
    <w:p w:rsidR="00652122" w:rsidRPr="00652122" w:rsidRDefault="00652122" w:rsidP="00652122">
      <w:pPr>
        <w:shd w:val="clear" w:color="auto" w:fill="FFFFFF"/>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____________________________________________________________________________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адрес (адресные ориентиры) места размещения средства наружной рекламы ____________________________________________________________________________</w:t>
      </w:r>
    </w:p>
    <w:p w:rsidR="00652122" w:rsidRPr="00652122" w:rsidRDefault="00652122" w:rsidP="00652122">
      <w:pPr>
        <w:shd w:val="clear" w:color="auto" w:fill="FFFFFF"/>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____________________________________________________________________________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номер разрешения на размещение средства наружной рекламы 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дата утверждения </w:t>
      </w:r>
      <w:hyperlink r:id="rId35" w:anchor="a147" w:tooltip="+" w:history="1">
        <w:r w:rsidRPr="00652122">
          <w:rPr>
            <w:rFonts w:ascii="Times New Roman" w:eastAsia="Times New Roman" w:hAnsi="Times New Roman" w:cs="Times New Roman"/>
            <w:color w:val="0000FF"/>
            <w:sz w:val="24"/>
            <w:szCs w:val="24"/>
            <w:u w:val="single"/>
            <w:lang w:eastAsia="ru-RU"/>
          </w:rPr>
          <w:t>паспорта</w:t>
        </w:r>
      </w:hyperlink>
      <w:r w:rsidRPr="00652122">
        <w:rPr>
          <w:rFonts w:ascii="Times New Roman" w:eastAsia="Times New Roman" w:hAnsi="Times New Roman" w:cs="Times New Roman"/>
          <w:color w:val="000000"/>
          <w:sz w:val="24"/>
          <w:szCs w:val="24"/>
          <w:lang w:eastAsia="ru-RU"/>
        </w:rPr>
        <w:t> средства наружной рекламы 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 </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Сведения о транспортном средстве, на котором планируется размещение (распространение) рекламы:</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вид транспортного средства 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регистрационный номер (если транспортное средство подлежит государственной регистрации) _________________________________________________________________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 xml:space="preserve">место нахождения юридического лица или место жительства индивидуального предпринимателя, </w:t>
      </w:r>
      <w:proofErr w:type="gramStart"/>
      <w:r w:rsidRPr="00652122">
        <w:rPr>
          <w:rFonts w:ascii="Times New Roman" w:eastAsia="Times New Roman" w:hAnsi="Times New Roman" w:cs="Times New Roman"/>
          <w:color w:val="000000"/>
          <w:sz w:val="24"/>
          <w:szCs w:val="24"/>
          <w:lang w:eastAsia="ru-RU"/>
        </w:rPr>
        <w:t>являющихся</w:t>
      </w:r>
      <w:proofErr w:type="gramEnd"/>
      <w:r w:rsidRPr="00652122">
        <w:rPr>
          <w:rFonts w:ascii="Times New Roman" w:eastAsia="Times New Roman" w:hAnsi="Times New Roman" w:cs="Times New Roman"/>
          <w:color w:val="000000"/>
          <w:sz w:val="24"/>
          <w:szCs w:val="24"/>
          <w:lang w:eastAsia="ru-RU"/>
        </w:rPr>
        <w:t xml:space="preserve"> владельцами транспортного средства _________________</w:t>
      </w:r>
    </w:p>
    <w:p w:rsidR="00652122" w:rsidRPr="00652122" w:rsidRDefault="00652122" w:rsidP="00652122">
      <w:pPr>
        <w:shd w:val="clear" w:color="auto" w:fill="FFFFFF"/>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lastRenderedPageBreak/>
        <w:t>____________________________________________________________________________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 </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Информация о согласовании наружной рекламы, рекламы на транспортном средстве (в случае, если наружная реклама, реклама на транспортном средстве подлежит согласованию с другими государственными органами):</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наименование государственного органа, осуществившего согласование, _____________________________________________________________________________</w:t>
      </w:r>
    </w:p>
    <w:p w:rsidR="00652122" w:rsidRPr="00652122" w:rsidRDefault="00652122" w:rsidP="00652122">
      <w:pPr>
        <w:shd w:val="clear" w:color="auto" w:fill="FFFFFF"/>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_____________________________________________________________________________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дата согласования ________________________________________________________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 </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К заявлению прилагаются документы на ____ листах:</w:t>
      </w:r>
    </w:p>
    <w:p w:rsidR="00652122" w:rsidRPr="00652122" w:rsidRDefault="00652122" w:rsidP="00652122">
      <w:pPr>
        <w:shd w:val="clear" w:color="auto" w:fill="FFFFFF"/>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_____________________________________________________________________________</w:t>
      </w:r>
    </w:p>
    <w:p w:rsidR="00652122" w:rsidRPr="00652122" w:rsidRDefault="00652122" w:rsidP="00652122">
      <w:pPr>
        <w:shd w:val="clear" w:color="auto" w:fill="FFFFFF"/>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_____________________________________________________________________________</w:t>
      </w:r>
    </w:p>
    <w:p w:rsidR="00652122" w:rsidRPr="00652122" w:rsidRDefault="00652122" w:rsidP="00652122">
      <w:pPr>
        <w:shd w:val="clear" w:color="auto" w:fill="FFFFFF"/>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_____________________________________________________________________________</w:t>
      </w:r>
    </w:p>
    <w:p w:rsidR="00652122" w:rsidRPr="00652122" w:rsidRDefault="00652122" w:rsidP="0065212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 </w:t>
      </w:r>
    </w:p>
    <w:tbl>
      <w:tblPr>
        <w:tblW w:w="5000" w:type="pct"/>
        <w:shd w:val="clear" w:color="auto" w:fill="FFFFFF"/>
        <w:tblCellMar>
          <w:left w:w="0" w:type="dxa"/>
          <w:right w:w="0" w:type="dxa"/>
        </w:tblCellMar>
        <w:tblLook w:val="04A0" w:firstRow="1" w:lastRow="0" w:firstColumn="1" w:lastColumn="0" w:noHBand="0" w:noVBand="1"/>
      </w:tblPr>
      <w:tblGrid>
        <w:gridCol w:w="5995"/>
        <w:gridCol w:w="3372"/>
      </w:tblGrid>
      <w:tr w:rsidR="00652122" w:rsidRPr="00652122" w:rsidTr="00C215BA">
        <w:trPr>
          <w:trHeight w:val="240"/>
        </w:trPr>
        <w:tc>
          <w:tcPr>
            <w:tcW w:w="6519" w:type="dxa"/>
            <w:tcBorders>
              <w:top w:val="nil"/>
              <w:left w:val="nil"/>
              <w:bottom w:val="nil"/>
              <w:right w:val="nil"/>
            </w:tcBorders>
            <w:shd w:val="clear" w:color="auto" w:fill="FFFFFF"/>
            <w:tcMar>
              <w:top w:w="0" w:type="dxa"/>
              <w:left w:w="6" w:type="dxa"/>
              <w:bottom w:w="0" w:type="dxa"/>
              <w:right w:w="6" w:type="dxa"/>
            </w:tcMar>
            <w:hideMark/>
          </w:tcPr>
          <w:p w:rsidR="00652122" w:rsidRPr="00652122" w:rsidRDefault="00652122" w:rsidP="00652122">
            <w:pPr>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w:t>
            </w:r>
            <w:r w:rsidR="005B0CCC">
              <w:rPr>
                <w:rFonts w:ascii="Times New Roman" w:eastAsia="Times New Roman" w:hAnsi="Times New Roman" w:cs="Times New Roman"/>
                <w:color w:val="000000"/>
                <w:sz w:val="24"/>
                <w:szCs w:val="24"/>
                <w:lang w:eastAsia="ru-RU"/>
              </w:rPr>
              <w:t>____</w:t>
            </w:r>
            <w:r w:rsidRPr="00652122">
              <w:rPr>
                <w:rFonts w:ascii="Times New Roman" w:eastAsia="Times New Roman" w:hAnsi="Times New Roman" w:cs="Times New Roman"/>
                <w:color w:val="000000"/>
                <w:sz w:val="24"/>
                <w:szCs w:val="24"/>
                <w:lang w:eastAsia="ru-RU"/>
              </w:rPr>
              <w:t>______</w:t>
            </w:r>
          </w:p>
          <w:p w:rsidR="00652122" w:rsidRPr="00652122" w:rsidRDefault="00652122" w:rsidP="00652122">
            <w:pPr>
              <w:spacing w:after="0" w:line="240" w:lineRule="auto"/>
              <w:rPr>
                <w:rFonts w:ascii="Times New Roman" w:eastAsia="Times New Roman" w:hAnsi="Times New Roman" w:cs="Times New Roman"/>
                <w:color w:val="000000"/>
                <w:sz w:val="23"/>
                <w:szCs w:val="23"/>
                <w:lang w:eastAsia="ru-RU"/>
              </w:rPr>
            </w:pPr>
            <w:r w:rsidRPr="00652122">
              <w:rPr>
                <w:rFonts w:ascii="Times New Roman" w:eastAsia="Times New Roman" w:hAnsi="Times New Roman" w:cs="Times New Roman"/>
                <w:color w:val="000000"/>
                <w:sz w:val="23"/>
                <w:szCs w:val="23"/>
                <w:lang w:eastAsia="ru-RU"/>
              </w:rPr>
              <w:t> </w:t>
            </w:r>
          </w:p>
        </w:tc>
        <w:tc>
          <w:tcPr>
            <w:tcW w:w="2848" w:type="dxa"/>
            <w:tcBorders>
              <w:top w:val="nil"/>
              <w:left w:val="nil"/>
              <w:bottom w:val="nil"/>
              <w:right w:val="nil"/>
            </w:tcBorders>
            <w:shd w:val="clear" w:color="auto" w:fill="FFFFFF"/>
            <w:tcMar>
              <w:top w:w="0" w:type="dxa"/>
              <w:left w:w="6" w:type="dxa"/>
              <w:bottom w:w="0" w:type="dxa"/>
              <w:right w:w="6" w:type="dxa"/>
            </w:tcMar>
            <w:hideMark/>
          </w:tcPr>
          <w:p w:rsidR="00652122" w:rsidRPr="00652122" w:rsidRDefault="00652122" w:rsidP="00652122">
            <w:pPr>
              <w:spacing w:before="160" w:line="240" w:lineRule="auto"/>
              <w:jc w:val="center"/>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_____________</w:t>
            </w:r>
            <w:r w:rsidR="00F00B69">
              <w:rPr>
                <w:rFonts w:ascii="Times New Roman" w:eastAsia="Times New Roman" w:hAnsi="Times New Roman" w:cs="Times New Roman"/>
                <w:color w:val="000000"/>
                <w:sz w:val="24"/>
                <w:szCs w:val="24"/>
                <w:lang w:eastAsia="ru-RU"/>
              </w:rPr>
              <w:t>________</w:t>
            </w:r>
            <w:r w:rsidRPr="00652122">
              <w:rPr>
                <w:rFonts w:ascii="Times New Roman" w:eastAsia="Times New Roman" w:hAnsi="Times New Roman" w:cs="Times New Roman"/>
                <w:color w:val="000000"/>
                <w:sz w:val="24"/>
                <w:szCs w:val="24"/>
                <w:lang w:eastAsia="ru-RU"/>
              </w:rPr>
              <w:t>_______</w:t>
            </w:r>
          </w:p>
          <w:p w:rsidR="00652122" w:rsidRPr="00652122" w:rsidRDefault="00652122" w:rsidP="00652122">
            <w:pPr>
              <w:spacing w:after="0" w:line="240" w:lineRule="auto"/>
              <w:rPr>
                <w:rFonts w:ascii="Times New Roman" w:eastAsia="Times New Roman" w:hAnsi="Times New Roman" w:cs="Times New Roman"/>
                <w:color w:val="000000"/>
                <w:sz w:val="23"/>
                <w:szCs w:val="23"/>
                <w:lang w:eastAsia="ru-RU"/>
              </w:rPr>
            </w:pPr>
            <w:r w:rsidRPr="00652122">
              <w:rPr>
                <w:rFonts w:ascii="Times New Roman" w:eastAsia="Times New Roman" w:hAnsi="Times New Roman" w:cs="Times New Roman"/>
                <w:color w:val="000000"/>
                <w:sz w:val="23"/>
                <w:szCs w:val="23"/>
                <w:lang w:eastAsia="ru-RU"/>
              </w:rPr>
              <w:t> </w:t>
            </w:r>
          </w:p>
        </w:tc>
      </w:tr>
      <w:tr w:rsidR="00652122" w:rsidRPr="00652122" w:rsidTr="00C215BA">
        <w:trPr>
          <w:trHeight w:val="240"/>
        </w:trPr>
        <w:tc>
          <w:tcPr>
            <w:tcW w:w="6519" w:type="dxa"/>
            <w:tcBorders>
              <w:top w:val="nil"/>
              <w:left w:val="nil"/>
              <w:bottom w:val="nil"/>
              <w:right w:val="nil"/>
            </w:tcBorders>
            <w:shd w:val="clear" w:color="auto" w:fill="FFFFFF"/>
            <w:tcMar>
              <w:top w:w="0" w:type="dxa"/>
              <w:left w:w="6" w:type="dxa"/>
              <w:bottom w:w="0" w:type="dxa"/>
              <w:right w:w="6" w:type="dxa"/>
            </w:tcMar>
            <w:hideMark/>
          </w:tcPr>
          <w:p w:rsidR="00652122" w:rsidRPr="00652122" w:rsidRDefault="00652122" w:rsidP="00652122">
            <w:pPr>
              <w:spacing w:before="160" w:line="240" w:lineRule="auto"/>
              <w:ind w:left="232"/>
              <w:jc w:val="both"/>
              <w:rPr>
                <w:rFonts w:ascii="Times New Roman" w:eastAsia="Times New Roman" w:hAnsi="Times New Roman" w:cs="Times New Roman"/>
                <w:color w:val="000000"/>
                <w:sz w:val="20"/>
                <w:szCs w:val="20"/>
                <w:lang w:eastAsia="ru-RU"/>
              </w:rPr>
            </w:pPr>
            <w:r w:rsidRPr="00652122">
              <w:rPr>
                <w:rFonts w:ascii="Times New Roman" w:eastAsia="Times New Roman" w:hAnsi="Times New Roman" w:cs="Times New Roman"/>
                <w:color w:val="000000"/>
                <w:sz w:val="20"/>
                <w:szCs w:val="20"/>
                <w:lang w:eastAsia="ru-RU"/>
              </w:rPr>
              <w:t>(подпись)</w:t>
            </w:r>
          </w:p>
          <w:p w:rsidR="00652122" w:rsidRPr="00652122" w:rsidRDefault="00652122" w:rsidP="00652122">
            <w:pPr>
              <w:spacing w:after="0" w:line="240" w:lineRule="auto"/>
              <w:rPr>
                <w:rFonts w:ascii="Times New Roman" w:eastAsia="Times New Roman" w:hAnsi="Times New Roman" w:cs="Times New Roman"/>
                <w:color w:val="000000"/>
                <w:sz w:val="23"/>
                <w:szCs w:val="23"/>
                <w:lang w:eastAsia="ru-RU"/>
              </w:rPr>
            </w:pPr>
            <w:r w:rsidRPr="00652122">
              <w:rPr>
                <w:rFonts w:ascii="Times New Roman" w:eastAsia="Times New Roman" w:hAnsi="Times New Roman" w:cs="Times New Roman"/>
                <w:color w:val="000000"/>
                <w:sz w:val="23"/>
                <w:szCs w:val="23"/>
                <w:lang w:eastAsia="ru-RU"/>
              </w:rPr>
              <w:t> </w:t>
            </w:r>
          </w:p>
        </w:tc>
        <w:tc>
          <w:tcPr>
            <w:tcW w:w="2848" w:type="dxa"/>
            <w:tcBorders>
              <w:top w:val="nil"/>
              <w:left w:val="nil"/>
              <w:bottom w:val="nil"/>
              <w:right w:val="nil"/>
            </w:tcBorders>
            <w:shd w:val="clear" w:color="auto" w:fill="FFFFFF"/>
            <w:tcMar>
              <w:top w:w="0" w:type="dxa"/>
              <w:left w:w="6" w:type="dxa"/>
              <w:bottom w:w="0" w:type="dxa"/>
              <w:right w:w="6" w:type="dxa"/>
            </w:tcMar>
            <w:hideMark/>
          </w:tcPr>
          <w:p w:rsidR="00652122" w:rsidRPr="00652122" w:rsidRDefault="00652122" w:rsidP="00652122">
            <w:pPr>
              <w:spacing w:before="160" w:line="240" w:lineRule="auto"/>
              <w:jc w:val="center"/>
              <w:rPr>
                <w:rFonts w:ascii="Times New Roman" w:eastAsia="Times New Roman" w:hAnsi="Times New Roman" w:cs="Times New Roman"/>
                <w:color w:val="000000"/>
                <w:sz w:val="20"/>
                <w:szCs w:val="20"/>
                <w:lang w:eastAsia="ru-RU"/>
              </w:rPr>
            </w:pPr>
            <w:r w:rsidRPr="00652122">
              <w:rPr>
                <w:rFonts w:ascii="Times New Roman" w:eastAsia="Times New Roman" w:hAnsi="Times New Roman" w:cs="Times New Roman"/>
                <w:color w:val="000000"/>
                <w:sz w:val="20"/>
                <w:szCs w:val="20"/>
                <w:lang w:eastAsia="ru-RU"/>
              </w:rPr>
              <w:t>(фамилия, инициалы)</w:t>
            </w:r>
          </w:p>
          <w:p w:rsidR="00652122" w:rsidRPr="00652122" w:rsidRDefault="00652122" w:rsidP="00652122">
            <w:pPr>
              <w:spacing w:after="0" w:line="240" w:lineRule="auto"/>
              <w:rPr>
                <w:rFonts w:ascii="Times New Roman" w:eastAsia="Times New Roman" w:hAnsi="Times New Roman" w:cs="Times New Roman"/>
                <w:color w:val="000000"/>
                <w:sz w:val="23"/>
                <w:szCs w:val="23"/>
                <w:lang w:eastAsia="ru-RU"/>
              </w:rPr>
            </w:pPr>
            <w:r w:rsidRPr="00652122">
              <w:rPr>
                <w:rFonts w:ascii="Times New Roman" w:eastAsia="Times New Roman" w:hAnsi="Times New Roman" w:cs="Times New Roman"/>
                <w:color w:val="000000"/>
                <w:sz w:val="23"/>
                <w:szCs w:val="23"/>
                <w:lang w:eastAsia="ru-RU"/>
              </w:rPr>
              <w:t> </w:t>
            </w:r>
          </w:p>
        </w:tc>
      </w:tr>
      <w:tr w:rsidR="00652122" w:rsidRPr="00652122" w:rsidTr="00C215BA">
        <w:trPr>
          <w:trHeight w:val="240"/>
        </w:trPr>
        <w:tc>
          <w:tcPr>
            <w:tcW w:w="9367" w:type="dxa"/>
            <w:gridSpan w:val="2"/>
            <w:tcBorders>
              <w:top w:val="nil"/>
              <w:left w:val="nil"/>
              <w:bottom w:val="nil"/>
              <w:right w:val="nil"/>
            </w:tcBorders>
            <w:shd w:val="clear" w:color="auto" w:fill="FFFFFF"/>
            <w:tcMar>
              <w:top w:w="0" w:type="dxa"/>
              <w:left w:w="6" w:type="dxa"/>
              <w:bottom w:w="0" w:type="dxa"/>
              <w:right w:w="6" w:type="dxa"/>
            </w:tcMar>
            <w:hideMark/>
          </w:tcPr>
          <w:p w:rsidR="00652122" w:rsidRPr="00652122" w:rsidRDefault="00652122" w:rsidP="00652122">
            <w:pPr>
              <w:spacing w:before="160" w:line="240" w:lineRule="auto"/>
              <w:jc w:val="both"/>
              <w:rPr>
                <w:rFonts w:ascii="Times New Roman" w:eastAsia="Times New Roman" w:hAnsi="Times New Roman" w:cs="Times New Roman"/>
                <w:color w:val="000000"/>
                <w:sz w:val="24"/>
                <w:szCs w:val="24"/>
                <w:lang w:eastAsia="ru-RU"/>
              </w:rPr>
            </w:pPr>
            <w:r w:rsidRPr="00652122">
              <w:rPr>
                <w:rFonts w:ascii="Times New Roman" w:eastAsia="Times New Roman" w:hAnsi="Times New Roman" w:cs="Times New Roman"/>
                <w:color w:val="000000"/>
                <w:sz w:val="24"/>
                <w:szCs w:val="24"/>
                <w:lang w:eastAsia="ru-RU"/>
              </w:rPr>
              <w:t> ____________________________</w:t>
            </w:r>
          </w:p>
          <w:p w:rsidR="00652122" w:rsidRPr="00652122" w:rsidRDefault="00652122" w:rsidP="00652122">
            <w:pPr>
              <w:spacing w:after="0" w:line="240" w:lineRule="auto"/>
              <w:rPr>
                <w:rFonts w:ascii="Times New Roman" w:eastAsia="Times New Roman" w:hAnsi="Times New Roman" w:cs="Times New Roman"/>
                <w:color w:val="000000"/>
                <w:sz w:val="23"/>
                <w:szCs w:val="23"/>
                <w:lang w:eastAsia="ru-RU"/>
              </w:rPr>
            </w:pPr>
            <w:r w:rsidRPr="00652122">
              <w:rPr>
                <w:rFonts w:ascii="Times New Roman" w:eastAsia="Times New Roman" w:hAnsi="Times New Roman" w:cs="Times New Roman"/>
                <w:color w:val="000000"/>
                <w:sz w:val="23"/>
                <w:szCs w:val="23"/>
                <w:lang w:eastAsia="ru-RU"/>
              </w:rPr>
              <w:t> </w:t>
            </w:r>
          </w:p>
        </w:tc>
      </w:tr>
      <w:tr w:rsidR="00652122" w:rsidRPr="00652122" w:rsidTr="00C215BA">
        <w:trPr>
          <w:trHeight w:val="240"/>
        </w:trPr>
        <w:tc>
          <w:tcPr>
            <w:tcW w:w="9367" w:type="dxa"/>
            <w:gridSpan w:val="2"/>
            <w:tcBorders>
              <w:top w:val="nil"/>
              <w:left w:val="nil"/>
              <w:bottom w:val="nil"/>
              <w:right w:val="nil"/>
            </w:tcBorders>
            <w:shd w:val="clear" w:color="auto" w:fill="FFFFFF"/>
            <w:tcMar>
              <w:top w:w="0" w:type="dxa"/>
              <w:left w:w="6" w:type="dxa"/>
              <w:bottom w:w="0" w:type="dxa"/>
              <w:right w:w="6" w:type="dxa"/>
            </w:tcMar>
            <w:hideMark/>
          </w:tcPr>
          <w:p w:rsidR="00652122" w:rsidRPr="00652122" w:rsidRDefault="00652122" w:rsidP="00652122">
            <w:pPr>
              <w:spacing w:before="160" w:line="240" w:lineRule="auto"/>
              <w:ind w:left="561"/>
              <w:jc w:val="both"/>
              <w:rPr>
                <w:rFonts w:ascii="Times New Roman" w:eastAsia="Times New Roman" w:hAnsi="Times New Roman" w:cs="Times New Roman"/>
                <w:color w:val="000000"/>
                <w:sz w:val="20"/>
                <w:szCs w:val="20"/>
                <w:lang w:eastAsia="ru-RU"/>
              </w:rPr>
            </w:pPr>
            <w:r w:rsidRPr="00652122">
              <w:rPr>
                <w:rFonts w:ascii="Times New Roman" w:eastAsia="Times New Roman" w:hAnsi="Times New Roman" w:cs="Times New Roman"/>
                <w:color w:val="000000"/>
                <w:sz w:val="20"/>
                <w:szCs w:val="20"/>
                <w:lang w:eastAsia="ru-RU"/>
              </w:rPr>
              <w:t>(дата подачи заявления)</w:t>
            </w:r>
          </w:p>
          <w:p w:rsidR="00652122" w:rsidRPr="00652122" w:rsidRDefault="00652122" w:rsidP="00652122">
            <w:pPr>
              <w:spacing w:after="0" w:line="240" w:lineRule="auto"/>
              <w:rPr>
                <w:rFonts w:ascii="Times New Roman" w:eastAsia="Times New Roman" w:hAnsi="Times New Roman" w:cs="Times New Roman"/>
                <w:color w:val="000000"/>
                <w:sz w:val="23"/>
                <w:szCs w:val="23"/>
                <w:lang w:eastAsia="ru-RU"/>
              </w:rPr>
            </w:pPr>
            <w:r w:rsidRPr="00652122">
              <w:rPr>
                <w:rFonts w:ascii="Times New Roman" w:eastAsia="Times New Roman" w:hAnsi="Times New Roman" w:cs="Times New Roman"/>
                <w:color w:val="000000"/>
                <w:sz w:val="23"/>
                <w:szCs w:val="23"/>
                <w:lang w:eastAsia="ru-RU"/>
              </w:rPr>
              <w:t> </w:t>
            </w:r>
          </w:p>
        </w:tc>
      </w:tr>
    </w:tbl>
    <w:p w:rsidR="00485F48" w:rsidRPr="00652122" w:rsidRDefault="00485F48" w:rsidP="00652122"/>
    <w:sectPr w:rsidR="00485F48" w:rsidRPr="00652122" w:rsidSect="00F00B69">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796"/>
    <w:rsid w:val="000B66FD"/>
    <w:rsid w:val="002342EA"/>
    <w:rsid w:val="00277796"/>
    <w:rsid w:val="003A077A"/>
    <w:rsid w:val="00485F48"/>
    <w:rsid w:val="00515F0F"/>
    <w:rsid w:val="005B0CCC"/>
    <w:rsid w:val="006179D5"/>
    <w:rsid w:val="00652122"/>
    <w:rsid w:val="006B7E0E"/>
    <w:rsid w:val="007646E1"/>
    <w:rsid w:val="008D7964"/>
    <w:rsid w:val="00BF223B"/>
    <w:rsid w:val="00C215BA"/>
    <w:rsid w:val="00D152AD"/>
    <w:rsid w:val="00D5020E"/>
    <w:rsid w:val="00F00B69"/>
    <w:rsid w:val="00F70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21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2122"/>
    <w:rPr>
      <w:rFonts w:ascii="Tahoma" w:hAnsi="Tahoma" w:cs="Tahoma"/>
      <w:sz w:val="16"/>
      <w:szCs w:val="16"/>
    </w:rPr>
  </w:style>
  <w:style w:type="table" w:customStyle="1" w:styleId="1">
    <w:name w:val="Сетка таблицы1"/>
    <w:basedOn w:val="a1"/>
    <w:next w:val="a5"/>
    <w:uiPriority w:val="59"/>
    <w:rsid w:val="00F70C1E"/>
    <w:pPr>
      <w:spacing w:after="0" w:line="240" w:lineRule="auto"/>
      <w:ind w:firstLine="709"/>
      <w:jc w:val="both"/>
    </w:pPr>
    <w:rPr>
      <w:rFonts w:ascii="Times New Roman" w:hAnsi="Times New Roman"/>
      <w:sz w:val="3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39"/>
    <w:rsid w:val="00F70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21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2122"/>
    <w:rPr>
      <w:rFonts w:ascii="Tahoma" w:hAnsi="Tahoma" w:cs="Tahoma"/>
      <w:sz w:val="16"/>
      <w:szCs w:val="16"/>
    </w:rPr>
  </w:style>
  <w:style w:type="table" w:customStyle="1" w:styleId="1">
    <w:name w:val="Сетка таблицы1"/>
    <w:basedOn w:val="a1"/>
    <w:next w:val="a5"/>
    <w:uiPriority w:val="59"/>
    <w:rsid w:val="00F70C1E"/>
    <w:pPr>
      <w:spacing w:after="0" w:line="240" w:lineRule="auto"/>
      <w:ind w:firstLine="709"/>
      <w:jc w:val="both"/>
    </w:pPr>
    <w:rPr>
      <w:rFonts w:ascii="Times New Roman" w:hAnsi="Times New Roman"/>
      <w:sz w:val="3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39"/>
    <w:rsid w:val="00F70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4325">
      <w:bodyDiv w:val="1"/>
      <w:marLeft w:val="0"/>
      <w:marRight w:val="0"/>
      <w:marTop w:val="0"/>
      <w:marBottom w:val="0"/>
      <w:divBdr>
        <w:top w:val="none" w:sz="0" w:space="0" w:color="auto"/>
        <w:left w:val="none" w:sz="0" w:space="0" w:color="auto"/>
        <w:bottom w:val="none" w:sz="0" w:space="0" w:color="auto"/>
        <w:right w:val="none" w:sz="0" w:space="0" w:color="auto"/>
      </w:divBdr>
    </w:div>
    <w:div w:id="103450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ii.by/tx.dll?d=98153&amp;a=38" TargetMode="External"/><Relationship Id="rId18" Type="http://schemas.openxmlformats.org/officeDocument/2006/relationships/hyperlink" Target="https://bii.by/tx.dll?d=466341&amp;a=5" TargetMode="External"/><Relationship Id="rId26" Type="http://schemas.openxmlformats.org/officeDocument/2006/relationships/hyperlink" Target="https://bii.by/tx.dll?d=144501&amp;a=68" TargetMode="External"/><Relationship Id="rId3" Type="http://schemas.microsoft.com/office/2007/relationships/stylesWithEffects" Target="stylesWithEffects.xml"/><Relationship Id="rId21" Type="http://schemas.openxmlformats.org/officeDocument/2006/relationships/hyperlink" Target="https://bii.by/ps_f.dll?d=616150&amp;a=12" TargetMode="External"/><Relationship Id="rId34" Type="http://schemas.openxmlformats.org/officeDocument/2006/relationships/hyperlink" Target="https://bii.by/tx.dll?d=239135.xls" TargetMode="External"/><Relationship Id="rId7" Type="http://schemas.openxmlformats.org/officeDocument/2006/relationships/hyperlink" Target="https://bii.by/sr.dll?links_doc=616150&amp;links_anch=9" TargetMode="External"/><Relationship Id="rId12" Type="http://schemas.openxmlformats.org/officeDocument/2006/relationships/hyperlink" Target="https://bii.by/tx.dll?d=466341&amp;a=167" TargetMode="External"/><Relationship Id="rId17" Type="http://schemas.openxmlformats.org/officeDocument/2006/relationships/hyperlink" Target="https://bii.by/tx.dll?d=384924&amp;a=3" TargetMode="External"/><Relationship Id="rId25" Type="http://schemas.openxmlformats.org/officeDocument/2006/relationships/hyperlink" Target="https://bii.by/tx.dll?d=616150&amp;a=6" TargetMode="External"/><Relationship Id="rId33" Type="http://schemas.openxmlformats.org/officeDocument/2006/relationships/hyperlink" Target="https://bii.by/tx.dll?d=466837&amp;a=15" TargetMode="External"/><Relationship Id="rId2" Type="http://schemas.openxmlformats.org/officeDocument/2006/relationships/styles" Target="styles.xml"/><Relationship Id="rId16" Type="http://schemas.openxmlformats.org/officeDocument/2006/relationships/hyperlink" Target="https://bii.by/tx.dll?d=459661&amp;a=10" TargetMode="External"/><Relationship Id="rId20" Type="http://schemas.openxmlformats.org/officeDocument/2006/relationships/hyperlink" Target="https://bii.by/sr.dll?links_doc=616150&amp;links_anch=12" TargetMode="External"/><Relationship Id="rId29" Type="http://schemas.openxmlformats.org/officeDocument/2006/relationships/hyperlink" Target="https://bii.by/tx.dll?d=144501&amp;a=203" TargetMode="External"/><Relationship Id="rId1" Type="http://schemas.openxmlformats.org/officeDocument/2006/relationships/customXml" Target="../customXml/item1.xml"/><Relationship Id="rId6" Type="http://schemas.openxmlformats.org/officeDocument/2006/relationships/hyperlink" Target="https://bii.by/tx.dll?d=616150&amp;a=6" TargetMode="External"/><Relationship Id="rId11" Type="http://schemas.openxmlformats.org/officeDocument/2006/relationships/image" Target="media/image3.png"/><Relationship Id="rId24" Type="http://schemas.openxmlformats.org/officeDocument/2006/relationships/hyperlink" Target="https://bii.by/tx.dll?d=616150&amp;a=6" TargetMode="External"/><Relationship Id="rId32" Type="http://schemas.openxmlformats.org/officeDocument/2006/relationships/hyperlink" Target="https://bii.by/tx.dll?d=98153&amp;a=173"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ii.by/tx.dll?d=360770&amp;a=39" TargetMode="External"/><Relationship Id="rId23" Type="http://schemas.openxmlformats.org/officeDocument/2006/relationships/hyperlink" Target="https://bii.by/ps_f.dll?d=616150&amp;a=13" TargetMode="External"/><Relationship Id="rId28" Type="http://schemas.openxmlformats.org/officeDocument/2006/relationships/hyperlink" Target="https://bii.by/tx.dll?d=466837&amp;a=12" TargetMode="External"/><Relationship Id="rId36" Type="http://schemas.openxmlformats.org/officeDocument/2006/relationships/fontTable" Target="fontTable.xml"/><Relationship Id="rId10" Type="http://schemas.openxmlformats.org/officeDocument/2006/relationships/hyperlink" Target="https://bii.by/ps_f.dll?d=616150&amp;a=9" TargetMode="External"/><Relationship Id="rId19" Type="http://schemas.openxmlformats.org/officeDocument/2006/relationships/hyperlink" Target="https://bii.by/tx.dll?d=466837&amp;a=3" TargetMode="External"/><Relationship Id="rId31" Type="http://schemas.openxmlformats.org/officeDocument/2006/relationships/hyperlink" Target="https://bii.by/tx.dll?d=98153&amp;a=35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bii.by/tx.dll?d=144501&amp;a=68" TargetMode="External"/><Relationship Id="rId22" Type="http://schemas.openxmlformats.org/officeDocument/2006/relationships/hyperlink" Target="https://bii.by/sr.dll?links_doc=616150&amp;links_anch=13" TargetMode="External"/><Relationship Id="rId27" Type="http://schemas.openxmlformats.org/officeDocument/2006/relationships/hyperlink" Target="https://bii.by/tx.dll?d=466837&amp;a=19" TargetMode="External"/><Relationship Id="rId30" Type="http://schemas.openxmlformats.org/officeDocument/2006/relationships/hyperlink" Target="https://bii.by/tx.dll?d=98153&amp;a=166" TargetMode="External"/><Relationship Id="rId35" Type="http://schemas.openxmlformats.org/officeDocument/2006/relationships/hyperlink" Target="https://bii.by/tx.dll?d=460672&amp;a=1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96754-3E48-4797-8381-FC890B02B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2472</Words>
  <Characters>14097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Довбыш Алла Сергеевна</cp:lastModifiedBy>
  <cp:revision>5</cp:revision>
  <cp:lastPrinted>2021-11-10T07:40:00Z</cp:lastPrinted>
  <dcterms:created xsi:type="dcterms:W3CDTF">2022-10-15T10:39:00Z</dcterms:created>
  <dcterms:modified xsi:type="dcterms:W3CDTF">2023-11-28T09:34:00Z</dcterms:modified>
</cp:coreProperties>
</file>