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2F" w:rsidRDefault="001D23A9" w:rsidP="00A55F2F">
      <w:pPr>
        <w:jc w:val="center"/>
        <w:rPr>
          <w:rFonts w:cs="Times New Roman"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D9380C">
        <w:rPr>
          <w:rFonts w:cs="Times New Roman"/>
          <w:sz w:val="29"/>
          <w:szCs w:val="29"/>
        </w:rPr>
        <w:t>12.5</w:t>
      </w:r>
    </w:p>
    <w:p w:rsidR="003647F3" w:rsidRPr="002E322C" w:rsidRDefault="003647F3" w:rsidP="00A55F2F">
      <w:pPr>
        <w:jc w:val="center"/>
        <w:rPr>
          <w:rFonts w:cs="Times New Roman"/>
          <w:b/>
          <w:sz w:val="29"/>
          <w:szCs w:val="29"/>
        </w:rPr>
      </w:pPr>
    </w:p>
    <w:p w:rsidR="002E322C" w:rsidRDefault="009116A3" w:rsidP="00A55F2F">
      <w:pPr>
        <w:jc w:val="center"/>
        <w:rPr>
          <w:rFonts w:cs="Times New Roman"/>
          <w:b/>
          <w:sz w:val="29"/>
          <w:szCs w:val="29"/>
        </w:rPr>
      </w:pPr>
      <w:proofErr w:type="gramStart"/>
      <w:r w:rsidRPr="009116A3">
        <w:rPr>
          <w:rFonts w:cs="Times New Roman"/>
          <w:b/>
          <w:sz w:val="29"/>
          <w:szCs w:val="29"/>
        </w:rPr>
        <w:t xml:space="preserve">Принятие решения об определении назначения эксплуатируемого капитального строения, изолированного помещения, </w:t>
      </w:r>
      <w:proofErr w:type="spellStart"/>
      <w:r w:rsidRPr="009116A3">
        <w:rPr>
          <w:rFonts w:cs="Times New Roman"/>
          <w:b/>
          <w:sz w:val="29"/>
          <w:szCs w:val="29"/>
        </w:rPr>
        <w:t>машино</w:t>
      </w:r>
      <w:proofErr w:type="spellEnd"/>
      <w:r w:rsidRPr="009116A3">
        <w:rPr>
          <w:rFonts w:cs="Times New Roman"/>
          <w:b/>
          <w:sz w:val="29"/>
          <w:szCs w:val="29"/>
        </w:rPr>
        <w:t>-места, принадлежащих организациям, образованным в результате реорганизации организаций водопроводно-канализационного хозяйства, а также организациям, определенным принимающей стороной по объектам водопроводно-канализационного хозяйства в рамках совершенствования структуры управления водопроводно-канализационного хозяйства</w:t>
      </w:r>
      <w:proofErr w:type="gramEnd"/>
    </w:p>
    <w:p w:rsidR="00F356D1" w:rsidRPr="002E322C" w:rsidRDefault="00F356D1" w:rsidP="00A55F2F">
      <w:pPr>
        <w:jc w:val="center"/>
        <w:rPr>
          <w:rFonts w:cs="Times New Roman"/>
          <w:b/>
          <w:sz w:val="29"/>
          <w:szCs w:val="29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256"/>
        <w:gridCol w:w="6237"/>
        <w:gridCol w:w="141"/>
      </w:tblGrid>
      <w:tr w:rsidR="001D23A9" w:rsidRPr="002E322C" w:rsidTr="00876F39">
        <w:tc>
          <w:tcPr>
            <w:tcW w:w="3256" w:type="dxa"/>
          </w:tcPr>
          <w:p w:rsidR="001D23A9" w:rsidRPr="002E322C" w:rsidRDefault="0058491A" w:rsidP="009E1BB2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378" w:type="dxa"/>
            <w:gridSpan w:val="2"/>
          </w:tcPr>
          <w:p w:rsidR="00B8706D" w:rsidRPr="00B8706D" w:rsidRDefault="002E322C" w:rsidP="00B8706D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7" w:firstLine="0"/>
              <w:rPr>
                <w:sz w:val="29"/>
                <w:szCs w:val="29"/>
              </w:rPr>
            </w:pPr>
            <w:r w:rsidRPr="00C36A70">
              <w:rPr>
                <w:sz w:val="29"/>
                <w:szCs w:val="29"/>
              </w:rPr>
              <w:t xml:space="preserve"> </w:t>
            </w:r>
            <w:r w:rsidR="00B8706D" w:rsidRPr="00B8706D">
              <w:rPr>
                <w:sz w:val="29"/>
                <w:szCs w:val="29"/>
              </w:rPr>
              <w:t>заявление;</w:t>
            </w:r>
          </w:p>
          <w:p w:rsidR="00B8706D" w:rsidRPr="00B8706D" w:rsidRDefault="00B8706D" w:rsidP="00B8706D">
            <w:pPr>
              <w:pStyle w:val="a5"/>
              <w:tabs>
                <w:tab w:val="left" w:pos="213"/>
              </w:tabs>
              <w:ind w:left="7" w:firstLine="0"/>
              <w:rPr>
                <w:sz w:val="29"/>
                <w:szCs w:val="29"/>
              </w:rPr>
            </w:pPr>
          </w:p>
          <w:p w:rsidR="00B8706D" w:rsidRPr="00B8706D" w:rsidRDefault="00B8706D" w:rsidP="00B8706D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7" w:firstLine="0"/>
              <w:rPr>
                <w:sz w:val="29"/>
                <w:szCs w:val="29"/>
              </w:rPr>
            </w:pPr>
            <w:r w:rsidRPr="00B8706D">
              <w:rPr>
                <w:sz w:val="29"/>
                <w:szCs w:val="29"/>
              </w:rPr>
              <w:t>технический паспорт или ведомость технических характеристик;</w:t>
            </w:r>
          </w:p>
          <w:p w:rsidR="00B8706D" w:rsidRPr="00B8706D" w:rsidRDefault="00B8706D" w:rsidP="00B8706D">
            <w:pPr>
              <w:pStyle w:val="a5"/>
              <w:tabs>
                <w:tab w:val="left" w:pos="213"/>
              </w:tabs>
              <w:ind w:left="7" w:firstLine="0"/>
              <w:rPr>
                <w:sz w:val="29"/>
                <w:szCs w:val="29"/>
              </w:rPr>
            </w:pPr>
          </w:p>
          <w:p w:rsidR="00745FEC" w:rsidRPr="002E322C" w:rsidRDefault="00B8706D" w:rsidP="00B8706D">
            <w:pPr>
              <w:pStyle w:val="a5"/>
              <w:numPr>
                <w:ilvl w:val="0"/>
                <w:numId w:val="6"/>
              </w:numPr>
              <w:tabs>
                <w:tab w:val="left" w:pos="320"/>
              </w:tabs>
              <w:ind w:left="7" w:firstLine="0"/>
              <w:rPr>
                <w:rFonts w:cs="Times New Roman"/>
                <w:sz w:val="29"/>
                <w:szCs w:val="29"/>
              </w:rPr>
            </w:pPr>
            <w:r w:rsidRPr="00B8706D">
              <w:rPr>
                <w:sz w:val="29"/>
                <w:szCs w:val="29"/>
              </w:rPr>
              <w:t>справку о балансовой принадлежности и стоимости.</w:t>
            </w:r>
          </w:p>
        </w:tc>
      </w:tr>
      <w:tr w:rsidR="001D23A9" w:rsidRPr="002E322C" w:rsidTr="00876F39">
        <w:tc>
          <w:tcPr>
            <w:tcW w:w="3256" w:type="dxa"/>
          </w:tcPr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378" w:type="dxa"/>
            <w:gridSpan w:val="2"/>
          </w:tcPr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бесплатно</w:t>
            </w:r>
          </w:p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2E322C" w:rsidTr="00876F39">
        <w:tc>
          <w:tcPr>
            <w:tcW w:w="3256" w:type="dxa"/>
          </w:tcPr>
          <w:p w:rsidR="001D23A9" w:rsidRPr="002E322C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</w:t>
            </w:r>
            <w:r w:rsidR="001D23A9" w:rsidRPr="002E322C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378" w:type="dxa"/>
            <w:gridSpan w:val="2"/>
          </w:tcPr>
          <w:p w:rsidR="001D23A9" w:rsidRPr="002E322C" w:rsidRDefault="00A57CF4" w:rsidP="00A57CF4">
            <w:pPr>
              <w:pStyle w:val="table10"/>
              <w:rPr>
                <w:sz w:val="29"/>
                <w:szCs w:val="29"/>
              </w:rPr>
            </w:pPr>
            <w:r w:rsidRPr="00A57CF4">
              <w:rPr>
                <w:sz w:val="29"/>
                <w:szCs w:val="29"/>
              </w:rPr>
              <w:t>15 дней, а в случае направления запроса в другие государственные органы, иные организации – до 1 месяца</w:t>
            </w:r>
          </w:p>
        </w:tc>
      </w:tr>
      <w:tr w:rsidR="001D23A9" w:rsidRPr="002E322C" w:rsidTr="00876F39">
        <w:tc>
          <w:tcPr>
            <w:tcW w:w="3256" w:type="dxa"/>
          </w:tcPr>
          <w:p w:rsidR="001D23A9" w:rsidRPr="002E322C" w:rsidRDefault="005D0EDD" w:rsidP="002429B4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378" w:type="dxa"/>
            <w:gridSpan w:val="2"/>
          </w:tcPr>
          <w:p w:rsidR="00A57CF4" w:rsidRPr="002E322C" w:rsidRDefault="00A57CF4" w:rsidP="00A57CF4">
            <w:pPr>
              <w:pStyle w:val="table10"/>
              <w:rPr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>бессрочно</w:t>
            </w:r>
          </w:p>
          <w:p w:rsidR="00A55F2F" w:rsidRPr="002E322C" w:rsidRDefault="00A55F2F" w:rsidP="00A55F2F">
            <w:pPr>
              <w:ind w:firstLine="0"/>
              <w:rPr>
                <w:rFonts w:cs="Times New Roman"/>
                <w:b/>
                <w:i/>
                <w:sz w:val="29"/>
                <w:szCs w:val="29"/>
                <w:vertAlign w:val="superscript"/>
              </w:rPr>
            </w:pPr>
          </w:p>
          <w:p w:rsidR="001D23A9" w:rsidRPr="002E322C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1D23A9" w:rsidRPr="002E322C" w:rsidTr="00876F39">
        <w:trPr>
          <w:gridAfter w:val="1"/>
          <w:wAfter w:w="141" w:type="dxa"/>
        </w:trPr>
        <w:tc>
          <w:tcPr>
            <w:tcW w:w="9493" w:type="dxa"/>
            <w:gridSpan w:val="2"/>
          </w:tcPr>
          <w:p w:rsidR="001E022C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2E322C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703D30" w:rsidRPr="002E322C" w:rsidRDefault="00703D30" w:rsidP="00703D3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 можете обратиться</w:t>
            </w:r>
            <w:r w:rsidRPr="002E322C">
              <w:rPr>
                <w:rFonts w:cs="Times New Roman"/>
                <w:sz w:val="29"/>
                <w:szCs w:val="29"/>
              </w:rPr>
              <w:t>:</w:t>
            </w:r>
          </w:p>
          <w:p w:rsidR="00703D30" w:rsidRPr="002E322C" w:rsidRDefault="00703D30" w:rsidP="00703D3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 xml:space="preserve"> в службу «О</w:t>
            </w:r>
            <w:r>
              <w:rPr>
                <w:rFonts w:cs="Times New Roman"/>
                <w:sz w:val="29"/>
                <w:szCs w:val="29"/>
              </w:rPr>
              <w:t>дно окно» райисполкома: г. Чаусы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ул. </w:t>
            </w:r>
            <w:proofErr w:type="gramStart"/>
            <w:r>
              <w:rPr>
                <w:rFonts w:cs="Times New Roman"/>
                <w:sz w:val="29"/>
                <w:szCs w:val="29"/>
              </w:rPr>
              <w:t>Ленинская</w:t>
            </w:r>
            <w:proofErr w:type="gramEnd"/>
            <w:r>
              <w:rPr>
                <w:rFonts w:cs="Times New Roman"/>
                <w:sz w:val="29"/>
                <w:szCs w:val="29"/>
              </w:rPr>
              <w:t>, 17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proofErr w:type="spellStart"/>
            <w:r w:rsidRPr="002E322C"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 w:rsidRPr="002E322C">
              <w:rPr>
                <w:rFonts w:cs="Times New Roman"/>
                <w:sz w:val="29"/>
                <w:szCs w:val="29"/>
              </w:rPr>
              <w:t>. 1</w:t>
            </w:r>
            <w:r>
              <w:rPr>
                <w:rFonts w:cs="Times New Roman"/>
                <w:sz w:val="29"/>
                <w:szCs w:val="29"/>
              </w:rPr>
              <w:t>03, тел. (802242) , 78656</w:t>
            </w:r>
            <w:r w:rsidRPr="002E322C">
              <w:rPr>
                <w:rFonts w:cs="Times New Roman"/>
                <w:sz w:val="29"/>
                <w:szCs w:val="29"/>
              </w:rPr>
              <w:t>, 142</w:t>
            </w:r>
          </w:p>
          <w:p w:rsidR="00703D30" w:rsidRPr="002E322C" w:rsidRDefault="00703D30" w:rsidP="00703D3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Режим работы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понедельник, вторник, среда</w:t>
            </w:r>
            <w:r w:rsidRPr="002E322C">
              <w:rPr>
                <w:rFonts w:cs="Times New Roman"/>
                <w:sz w:val="29"/>
                <w:szCs w:val="29"/>
              </w:rPr>
              <w:t>, пятница с 8.00 до 17.00, обед с 13.00 до 14.00</w:t>
            </w:r>
            <w:r>
              <w:rPr>
                <w:rFonts w:cs="Times New Roman"/>
                <w:sz w:val="29"/>
                <w:szCs w:val="29"/>
              </w:rPr>
              <w:t>, четверг</w:t>
            </w:r>
            <w:r w:rsidRPr="002E322C">
              <w:rPr>
                <w:rFonts w:cs="Times New Roman"/>
                <w:sz w:val="29"/>
                <w:szCs w:val="29"/>
              </w:rPr>
              <w:t xml:space="preserve"> с 8.00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до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 xml:space="preserve"> 20.00, обед с 13.00 до 14.00,</w:t>
            </w:r>
          </w:p>
          <w:p w:rsidR="00703D30" w:rsidRPr="002E322C" w:rsidRDefault="00703D30" w:rsidP="00703D30">
            <w:pPr>
              <w:ind w:firstLine="0"/>
              <w:rPr>
                <w:rFonts w:cs="Times New Roman"/>
                <w:sz w:val="29"/>
                <w:szCs w:val="29"/>
              </w:rPr>
            </w:pPr>
            <w:r>
              <w:rPr>
                <w:rFonts w:cs="Times New Roman"/>
                <w:sz w:val="29"/>
                <w:szCs w:val="29"/>
              </w:rPr>
              <w:t>суббота</w:t>
            </w:r>
            <w:r w:rsidRPr="002E322C">
              <w:rPr>
                <w:rFonts w:cs="Times New Roman"/>
                <w:sz w:val="29"/>
                <w:szCs w:val="29"/>
              </w:rPr>
              <w:t>, воскресенье - выходной.</w:t>
            </w:r>
          </w:p>
          <w:p w:rsidR="00703D30" w:rsidRPr="002E322C" w:rsidRDefault="00703D30" w:rsidP="00703D30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Ответственный исполнитель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Игнатович Александр Михайлович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заместитель </w:t>
            </w:r>
            <w:r w:rsidRPr="002E322C">
              <w:rPr>
                <w:rFonts w:cs="Times New Roman"/>
                <w:sz w:val="29"/>
                <w:szCs w:val="29"/>
              </w:rPr>
              <w:t>начальник</w:t>
            </w:r>
            <w:r>
              <w:rPr>
                <w:rFonts w:cs="Times New Roman"/>
                <w:sz w:val="29"/>
                <w:szCs w:val="29"/>
              </w:rPr>
              <w:t>а</w:t>
            </w:r>
            <w:r w:rsidRPr="002E322C">
              <w:rPr>
                <w:rFonts w:cs="Times New Roman"/>
                <w:sz w:val="29"/>
                <w:szCs w:val="29"/>
              </w:rPr>
              <w:t xml:space="preserve"> отдела </w:t>
            </w:r>
            <w:r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</w:t>
            </w:r>
            <w:r>
              <w:rPr>
                <w:rFonts w:cs="Times New Roman"/>
                <w:sz w:val="29"/>
                <w:szCs w:val="29"/>
              </w:rPr>
              <w:t>тектуры и строительства райисполкома, каб.106</w:t>
            </w:r>
            <w:r w:rsidRPr="002E322C">
              <w:rPr>
                <w:rFonts w:cs="Times New Roman"/>
                <w:sz w:val="29"/>
                <w:szCs w:val="29"/>
              </w:rPr>
              <w:t xml:space="preserve">, тел. </w:t>
            </w:r>
            <w:r>
              <w:rPr>
                <w:rFonts w:cs="Times New Roman"/>
                <w:sz w:val="29"/>
                <w:szCs w:val="29"/>
              </w:rPr>
              <w:t>(802242) 78885</w:t>
            </w:r>
            <w:r w:rsidRPr="002E322C">
              <w:rPr>
                <w:rFonts w:cs="Times New Roman"/>
                <w:sz w:val="29"/>
                <w:szCs w:val="29"/>
              </w:rPr>
              <w:t xml:space="preserve">. </w:t>
            </w:r>
            <w:r w:rsidRPr="002E322C">
              <w:rPr>
                <w:rFonts w:cs="Times New Roman"/>
                <w:sz w:val="29"/>
                <w:szCs w:val="29"/>
              </w:rPr>
              <w:lastRenderedPageBreak/>
              <w:t>В случ</w:t>
            </w:r>
            <w:r>
              <w:rPr>
                <w:rFonts w:cs="Times New Roman"/>
                <w:sz w:val="29"/>
                <w:szCs w:val="29"/>
              </w:rPr>
              <w:t>ае временного отсутст</w:t>
            </w:r>
            <w:r w:rsidR="00F356D1">
              <w:rPr>
                <w:rFonts w:cs="Times New Roman"/>
                <w:sz w:val="29"/>
                <w:szCs w:val="29"/>
              </w:rPr>
              <w:t xml:space="preserve">вия Игнатовича А.М. – </w:t>
            </w:r>
            <w:proofErr w:type="spellStart"/>
            <w:r w:rsidR="00F356D1">
              <w:rPr>
                <w:rFonts w:cs="Times New Roman"/>
                <w:sz w:val="29"/>
                <w:szCs w:val="29"/>
              </w:rPr>
              <w:t>Линник</w:t>
            </w:r>
            <w:proofErr w:type="spellEnd"/>
            <w:r w:rsidR="00F356D1">
              <w:rPr>
                <w:rFonts w:cs="Times New Roman"/>
                <w:sz w:val="29"/>
                <w:szCs w:val="29"/>
              </w:rPr>
              <w:t xml:space="preserve"> Марина</w:t>
            </w:r>
            <w:r>
              <w:rPr>
                <w:rFonts w:cs="Times New Roman"/>
                <w:sz w:val="29"/>
                <w:szCs w:val="29"/>
              </w:rPr>
              <w:t xml:space="preserve"> </w:t>
            </w:r>
            <w:r w:rsidR="00F356D1">
              <w:rPr>
                <w:rFonts w:cs="Times New Roman"/>
                <w:sz w:val="29"/>
                <w:szCs w:val="29"/>
              </w:rPr>
              <w:t>Андреевна</w:t>
            </w:r>
            <w:r w:rsidRPr="002E322C">
              <w:rPr>
                <w:rFonts w:cs="Times New Roman"/>
                <w:sz w:val="29"/>
                <w:szCs w:val="29"/>
              </w:rPr>
              <w:t xml:space="preserve">, главный специалист отдела </w:t>
            </w:r>
            <w:r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архитектуры и стр</w:t>
            </w:r>
            <w:r>
              <w:rPr>
                <w:rFonts w:cs="Times New Roman"/>
                <w:sz w:val="29"/>
                <w:szCs w:val="29"/>
              </w:rPr>
              <w:t xml:space="preserve">оительства райисполкома, </w:t>
            </w:r>
            <w:proofErr w:type="spellStart"/>
            <w:r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>
              <w:rPr>
                <w:rFonts w:cs="Times New Roman"/>
                <w:sz w:val="29"/>
                <w:szCs w:val="29"/>
              </w:rPr>
              <w:t>. 104, тел. (802242) 78850</w:t>
            </w:r>
            <w:r w:rsidRPr="002E322C">
              <w:rPr>
                <w:rFonts w:cs="Times New Roman"/>
                <w:sz w:val="29"/>
                <w:szCs w:val="29"/>
              </w:rPr>
              <w:t>.</w:t>
            </w: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4D6F1E" w:rsidRDefault="004D6F1E" w:rsidP="00146960">
      <w:pPr>
        <w:pStyle w:val="table10"/>
        <w:spacing w:before="120"/>
        <w:rPr>
          <w:sz w:val="29"/>
          <w:szCs w:val="29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D53149" w:rsidRPr="00E313F6" w:rsidTr="00884CF6"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F356D1" w:rsidRDefault="00F356D1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</w:p>
          <w:p w:rsidR="00D53149" w:rsidRPr="00E313F6" w:rsidRDefault="00D53149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</w:rPr>
            </w:pPr>
            <w:r w:rsidRPr="00E313F6">
              <w:rPr>
                <w:rFonts w:eastAsia="Times New Roman" w:cs="Times New Roman"/>
                <w:i/>
                <w:iCs/>
              </w:rPr>
              <w:lastRenderedPageBreak/>
              <w:t>УТВЕРЖДЕНО</w:t>
            </w:r>
          </w:p>
          <w:p w:rsidR="00D53149" w:rsidRPr="00E313F6" w:rsidRDefault="00F356D1" w:rsidP="00884CF6">
            <w:pPr>
              <w:jc w:val="right"/>
              <w:rPr>
                <w:rFonts w:eastAsia="Times New Roman" w:cs="Times New Roman"/>
                <w:i/>
                <w:iCs/>
              </w:rPr>
            </w:pPr>
            <w:hyperlink r:id="rId7" w:anchor="a1" w:tooltip="+" w:history="1">
              <w:r w:rsidR="00D53149" w:rsidRPr="00E313F6">
                <w:rPr>
                  <w:rFonts w:eastAsia="Times New Roman" w:cs="Times New Roman"/>
                  <w:i/>
                  <w:iCs/>
                  <w:color w:val="0000FF"/>
                  <w:u w:val="single"/>
                </w:rPr>
                <w:t>Постановление</w:t>
              </w:r>
            </w:hyperlink>
            <w:r w:rsidR="00D53149" w:rsidRPr="00E313F6">
              <w:rPr>
                <w:rFonts w:eastAsia="Times New Roman" w:cs="Times New Roman"/>
                <w:i/>
                <w:iCs/>
              </w:rPr>
              <w:br/>
              <w:t>Государственного</w:t>
            </w:r>
            <w:r w:rsidR="00D53149" w:rsidRPr="00E313F6">
              <w:rPr>
                <w:rFonts w:eastAsia="Times New Roman" w:cs="Times New Roman"/>
                <w:i/>
                <w:iCs/>
              </w:rPr>
              <w:br/>
              <w:t>комитета по имуществу</w:t>
            </w:r>
            <w:r w:rsidR="00D53149" w:rsidRPr="00E313F6">
              <w:rPr>
                <w:rFonts w:eastAsia="Times New Roman" w:cs="Times New Roman"/>
                <w:i/>
                <w:iCs/>
              </w:rPr>
              <w:br/>
              <w:t>Республики Беларусь</w:t>
            </w:r>
            <w:r w:rsidR="00D53149" w:rsidRPr="00E313F6">
              <w:rPr>
                <w:rFonts w:eastAsia="Times New Roman" w:cs="Times New Roman"/>
                <w:i/>
                <w:iCs/>
              </w:rPr>
              <w:br/>
              <w:t>25.03.2022 № 10</w:t>
            </w:r>
          </w:p>
        </w:tc>
      </w:tr>
    </w:tbl>
    <w:p w:rsidR="00D53149" w:rsidRPr="00E313F6" w:rsidRDefault="00D53149" w:rsidP="00D53149">
      <w:pPr>
        <w:spacing w:before="360" w:after="360"/>
        <w:rPr>
          <w:rFonts w:eastAsia="Times New Roman" w:cs="Times New Roman"/>
          <w:b/>
          <w:bCs/>
          <w:color w:val="000000"/>
          <w:sz w:val="24"/>
          <w:szCs w:val="24"/>
        </w:rPr>
      </w:pPr>
      <w:bookmarkStart w:id="0" w:name="a6"/>
      <w:bookmarkEnd w:id="0"/>
      <w:r w:rsidRPr="00E313F6">
        <w:rPr>
          <w:rFonts w:eastAsia="Times New Roman" w:cs="Times New Roman"/>
          <w:b/>
          <w:bCs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2AA33B38" wp14:editId="53239A26">
            <wp:extent cx="152400" cy="152400"/>
            <wp:effectExtent l="0" t="0" r="0" b="0"/>
            <wp:docPr id="4" name="Рисунок 4" descr="https://bii.by/an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bii.by/an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3F6">
        <w:rPr>
          <w:rFonts w:eastAsia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17DD9699" wp14:editId="2AE7298D">
            <wp:extent cx="152400" cy="152400"/>
            <wp:effectExtent l="0" t="0" r="0" b="0"/>
            <wp:docPr id="5" name="Рисунок 5" descr="https://bii.by/b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bii.by/b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3F6">
        <w:rPr>
          <w:rFonts w:ascii="Arial" w:eastAsia="Times New Roman" w:hAnsi="Arial" w:cs="Arial"/>
          <w:b/>
          <w:bCs/>
          <w:noProof/>
          <w:color w:val="F7941D"/>
          <w:lang w:eastAsia="ru-RU"/>
        </w:rPr>
        <w:drawing>
          <wp:inline distT="0" distB="0" distL="0" distR="0" wp14:anchorId="0131C205" wp14:editId="6CECEB57">
            <wp:extent cx="152400" cy="152400"/>
            <wp:effectExtent l="0" t="0" r="0" b="0"/>
            <wp:docPr id="6" name="Рисунок 6" descr="https://bii.by/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bii.by/cm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E313F6">
        <w:rPr>
          <w:rFonts w:eastAsia="Times New Roman" w:cs="Times New Roman"/>
          <w:b/>
          <w:bCs/>
          <w:color w:val="000000"/>
          <w:sz w:val="24"/>
          <w:szCs w:val="24"/>
        </w:rPr>
        <w:t>РЕГЛАМЕНТ</w:t>
      </w:r>
      <w:r w:rsidRPr="00E313F6">
        <w:rPr>
          <w:rFonts w:eastAsia="Times New Roman" w:cs="Times New Roman"/>
          <w:b/>
          <w:bCs/>
          <w:color w:val="000000"/>
          <w:sz w:val="24"/>
          <w:szCs w:val="24"/>
        </w:rPr>
        <w:br/>
        <w:t>административной процедуры, осуществляемой в отношении субъектов хозяйствования, по </w:t>
      </w:r>
      <w:hyperlink r:id="rId13" w:anchor="a639" w:tooltip="+" w:history="1">
        <w:r w:rsidRPr="00E313F6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</w:rPr>
          <w:t>подпункту 3.12.5</w:t>
        </w:r>
      </w:hyperlink>
      <w:r w:rsidRPr="00E313F6">
        <w:rPr>
          <w:rFonts w:eastAsia="Times New Roman" w:cs="Times New Roman"/>
          <w:b/>
          <w:bCs/>
          <w:color w:val="000000"/>
          <w:sz w:val="24"/>
          <w:szCs w:val="24"/>
        </w:rPr>
        <w:t xml:space="preserve"> «Принятие решения об определении назначения эксплуатируемого капитального строения (здания, сооружения), изолированного помещения, </w:t>
      </w:r>
      <w:proofErr w:type="spellStart"/>
      <w:r w:rsidRPr="00E313F6">
        <w:rPr>
          <w:rFonts w:eastAsia="Times New Roman" w:cs="Times New Roman"/>
          <w:b/>
          <w:bCs/>
          <w:color w:val="000000"/>
          <w:sz w:val="24"/>
          <w:szCs w:val="24"/>
        </w:rPr>
        <w:t>машино</w:t>
      </w:r>
      <w:proofErr w:type="spellEnd"/>
      <w:r w:rsidRPr="00E313F6">
        <w:rPr>
          <w:rFonts w:eastAsia="Times New Roman" w:cs="Times New Roman"/>
          <w:b/>
          <w:bCs/>
          <w:color w:val="000000"/>
          <w:sz w:val="24"/>
          <w:szCs w:val="24"/>
        </w:rPr>
        <w:t>-места, принадлежащих организациям, образованным в результате реорганизации организаций водопроводно-канализационного хозяйства, а также организациям, определенным принимающей стороной по объектам водопроводно-канализационного хозяйства в рамках совершенствования структуры управления водопроводно-канализационного хозяйства»</w:t>
      </w:r>
      <w:proofErr w:type="gramEnd"/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1. Особенности осуществления административной процедуры: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орган;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местного исполнительного и распорядительного органа;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D53149" w:rsidRPr="00E313F6" w:rsidRDefault="00F356D1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4" w:anchor="a68" w:tooltip="+" w:history="1">
        <w:r w:rsidR="00D53149" w:rsidRPr="00E313F6">
          <w:rPr>
            <w:rFonts w:eastAsia="Times New Roman" w:cs="Times New Roman"/>
            <w:color w:val="0000FF"/>
            <w:sz w:val="24"/>
            <w:szCs w:val="24"/>
            <w:u w:val="single"/>
          </w:rPr>
          <w:t>Закон</w:t>
        </w:r>
      </w:hyperlink>
      <w:r w:rsidR="00D53149" w:rsidRPr="00E313F6">
        <w:rPr>
          <w:rFonts w:eastAsia="Times New Roman" w:cs="Times New Roman"/>
          <w:color w:val="000000"/>
          <w:sz w:val="24"/>
          <w:szCs w:val="24"/>
        </w:rPr>
        <w:t> Республики Беларусь от 28 октября 2008 г. № 433-З «Об основах административных процедур»;</w:t>
      </w:r>
    </w:p>
    <w:p w:rsidR="00D53149" w:rsidRPr="00E313F6" w:rsidRDefault="00F356D1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5" w:anchor="a10" w:tooltip="+" w:history="1">
        <w:r w:rsidR="00D53149" w:rsidRPr="00E313F6">
          <w:rPr>
            <w:rFonts w:eastAsia="Times New Roman" w:cs="Times New Roman"/>
            <w:color w:val="0000FF"/>
            <w:sz w:val="24"/>
            <w:szCs w:val="24"/>
            <w:u w:val="single"/>
          </w:rPr>
          <w:t>Указ</w:t>
        </w:r>
      </w:hyperlink>
      <w:r w:rsidR="00D53149" w:rsidRPr="00E313F6">
        <w:rPr>
          <w:rFonts w:eastAsia="Times New Roman" w:cs="Times New Roman"/>
          <w:color w:val="000000"/>
          <w:sz w:val="24"/>
          <w:szCs w:val="24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D53149" w:rsidRPr="00E313F6" w:rsidRDefault="00F356D1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6" w:anchor="a20" w:tooltip="+" w:history="1">
        <w:r w:rsidR="00D53149" w:rsidRPr="00E313F6">
          <w:rPr>
            <w:rFonts w:eastAsia="Times New Roman" w:cs="Times New Roman"/>
            <w:color w:val="0000FF"/>
            <w:sz w:val="24"/>
            <w:szCs w:val="24"/>
            <w:u w:val="single"/>
          </w:rPr>
          <w:t>Положение</w:t>
        </w:r>
      </w:hyperlink>
      <w:r w:rsidR="00D53149" w:rsidRPr="00E313F6">
        <w:rPr>
          <w:rFonts w:eastAsia="Times New Roman" w:cs="Times New Roman"/>
          <w:color w:val="000000"/>
          <w:sz w:val="24"/>
          <w:szCs w:val="24"/>
        </w:rPr>
        <w:t xml:space="preserve"> о порядке принятия решений в отношении капитальных строений (зданий, сооружений), изолированных помещений, </w:t>
      </w:r>
      <w:proofErr w:type="spellStart"/>
      <w:r w:rsidR="00D53149" w:rsidRPr="00E313F6">
        <w:rPr>
          <w:rFonts w:eastAsia="Times New Roman" w:cs="Times New Roman"/>
          <w:color w:val="000000"/>
          <w:sz w:val="24"/>
          <w:szCs w:val="24"/>
        </w:rPr>
        <w:t>машино</w:t>
      </w:r>
      <w:proofErr w:type="spellEnd"/>
      <w:r w:rsidR="00D53149" w:rsidRPr="00E313F6">
        <w:rPr>
          <w:rFonts w:eastAsia="Times New Roman" w:cs="Times New Roman"/>
          <w:color w:val="000000"/>
          <w:sz w:val="24"/>
          <w:szCs w:val="24"/>
        </w:rPr>
        <w:t>-мест, утвержденное постановлением Совета Министров Республики Беларусь от 29 августа 2013 г. № 764;</w:t>
      </w:r>
    </w:p>
    <w:p w:rsidR="00D53149" w:rsidRPr="00E313F6" w:rsidRDefault="00F356D1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7" w:anchor="a3" w:tooltip="+" w:history="1">
        <w:r w:rsidR="00D53149" w:rsidRPr="00E313F6">
          <w:rPr>
            <w:rFonts w:eastAsia="Times New Roman" w:cs="Times New Roman"/>
            <w:color w:val="0000FF"/>
            <w:sz w:val="24"/>
            <w:szCs w:val="24"/>
            <w:u w:val="single"/>
          </w:rPr>
          <w:t>постановление</w:t>
        </w:r>
      </w:hyperlink>
      <w:r w:rsidR="00D53149" w:rsidRPr="00E313F6">
        <w:rPr>
          <w:rFonts w:eastAsia="Times New Roman" w:cs="Times New Roman"/>
          <w:color w:val="000000"/>
          <w:sz w:val="24"/>
          <w:szCs w:val="24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D53149" w:rsidRPr="00E313F6" w:rsidRDefault="00F356D1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8" w:anchor="a5" w:tooltip="+" w:history="1">
        <w:r w:rsidR="00D53149" w:rsidRPr="00E313F6">
          <w:rPr>
            <w:rFonts w:eastAsia="Times New Roman" w:cs="Times New Roman"/>
            <w:color w:val="0000FF"/>
            <w:sz w:val="24"/>
            <w:szCs w:val="24"/>
            <w:u w:val="single"/>
          </w:rPr>
          <w:t>постановление</w:t>
        </w:r>
      </w:hyperlink>
      <w:r w:rsidR="00D53149" w:rsidRPr="00E313F6">
        <w:rPr>
          <w:rFonts w:eastAsia="Times New Roman" w:cs="Times New Roman"/>
          <w:color w:val="000000"/>
          <w:sz w:val="24"/>
          <w:szCs w:val="24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1.4. иные имеющиеся особенности осуществления административной процедуры: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lastRenderedPageBreak/>
        <w:t>1.4.1. в целях принятия решений местные исполнительные и распорядительные органы создают постоянно действующие комиссии (</w:t>
      </w:r>
      <w:hyperlink r:id="rId19" w:anchor="a22" w:tooltip="+" w:history="1">
        <w:r w:rsidRPr="00E313F6">
          <w:rPr>
            <w:rFonts w:eastAsia="Times New Roman" w:cs="Times New Roman"/>
            <w:color w:val="0000FF"/>
            <w:sz w:val="24"/>
            <w:szCs w:val="24"/>
            <w:u w:val="single"/>
          </w:rPr>
          <w:t>пункт 2</w:t>
        </w:r>
      </w:hyperlink>
      <w:r w:rsidRPr="00E313F6">
        <w:rPr>
          <w:rFonts w:eastAsia="Times New Roman" w:cs="Times New Roman"/>
          <w:color w:val="000000"/>
          <w:sz w:val="24"/>
          <w:szCs w:val="24"/>
        </w:rPr>
        <w:t xml:space="preserve"> Положения о порядке принятия решений в отношении капитальных строений (зданий, сооружений), изолированных помещений, </w:t>
      </w:r>
      <w:proofErr w:type="spellStart"/>
      <w:r w:rsidRPr="00E313F6">
        <w:rPr>
          <w:rFonts w:eastAsia="Times New Roman" w:cs="Times New Roman"/>
          <w:color w:val="000000"/>
          <w:sz w:val="24"/>
          <w:szCs w:val="24"/>
        </w:rPr>
        <w:t>машино</w:t>
      </w:r>
      <w:proofErr w:type="spellEnd"/>
      <w:r w:rsidRPr="00E313F6">
        <w:rPr>
          <w:rFonts w:eastAsia="Times New Roman" w:cs="Times New Roman"/>
          <w:color w:val="000000"/>
          <w:sz w:val="24"/>
          <w:szCs w:val="24"/>
        </w:rPr>
        <w:t>-мест);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1.4.2. административные решения, принятые областными, Минским городским исполнительными комитетами, обжалуются в судебном порядке.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2. Документы и (или) сведения, необходимые для осуществления административной процедуры, представляемые заинтересованным лицом: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5"/>
        <w:gridCol w:w="3463"/>
        <w:gridCol w:w="3282"/>
      </w:tblGrid>
      <w:tr w:rsidR="00D53149" w:rsidRPr="00E313F6" w:rsidTr="00884CF6">
        <w:trPr>
          <w:trHeight w:val="240"/>
        </w:trPr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53149" w:rsidRPr="00E313F6" w:rsidRDefault="00D53149" w:rsidP="00884CF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Наименование документа и (или) сведений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53149" w:rsidRPr="00E313F6" w:rsidRDefault="00D53149" w:rsidP="00884CF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Требования, предъявляемые к документу и (или) сведениям</w:t>
            </w: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53149" w:rsidRPr="00E313F6" w:rsidRDefault="00D53149" w:rsidP="00884CF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Форма и порядок представления документа и (или) сведений</w:t>
            </w:r>
          </w:p>
        </w:tc>
      </w:tr>
      <w:tr w:rsidR="00D53149" w:rsidRPr="00E313F6" w:rsidTr="00884CF6">
        <w:trPr>
          <w:trHeight w:val="240"/>
        </w:trPr>
        <w:tc>
          <w:tcPr>
            <w:tcW w:w="3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должно содержать сведения, предусмотренные </w:t>
            </w:r>
            <w:hyperlink r:id="rId20" w:anchor="a191" w:tooltip="+" w:history="1">
              <w:r w:rsidRPr="00E313F6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</w:rPr>
                <w:t>частью первой</w:t>
              </w:r>
            </w:hyperlink>
            <w:r w:rsidRPr="00E313F6">
              <w:rPr>
                <w:rFonts w:eastAsia="Times New Roman" w:cs="Times New Roman"/>
                <w:sz w:val="20"/>
                <w:szCs w:val="20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в письменной форме:</w:t>
            </w:r>
            <w:r w:rsidRPr="00E313F6">
              <w:rPr>
                <w:rFonts w:eastAsia="Times New Roman" w:cs="Times New Roman"/>
                <w:sz w:val="20"/>
                <w:szCs w:val="20"/>
              </w:rPr>
              <w:br/>
              <w:t>по почте;</w:t>
            </w:r>
            <w:r w:rsidRPr="00E313F6">
              <w:rPr>
                <w:rFonts w:eastAsia="Times New Roman" w:cs="Times New Roman"/>
                <w:sz w:val="20"/>
                <w:szCs w:val="20"/>
              </w:rPr>
              <w:br/>
              <w:t>нарочным (курьером);</w:t>
            </w:r>
            <w:r w:rsidRPr="00E313F6">
              <w:rPr>
                <w:rFonts w:eastAsia="Times New Roman" w:cs="Times New Roman"/>
                <w:sz w:val="20"/>
                <w:szCs w:val="20"/>
              </w:rPr>
              <w:br/>
              <w:t>в ходе приема заинтересованного лица</w:t>
            </w:r>
          </w:p>
        </w:tc>
      </w:tr>
      <w:tr w:rsidR="00D53149" w:rsidRPr="00E313F6" w:rsidTr="00884CF6">
        <w:trPr>
          <w:trHeight w:val="240"/>
        </w:trPr>
        <w:tc>
          <w:tcPr>
            <w:tcW w:w="3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технический паспорт или ведомость технических характеристик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53149" w:rsidRPr="00E313F6" w:rsidTr="00884CF6">
        <w:trPr>
          <w:trHeight w:val="240"/>
        </w:trPr>
        <w:tc>
          <w:tcPr>
            <w:tcW w:w="3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справка о балансовой принадлежности и стоимости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по форме согласно </w:t>
            </w:r>
            <w:hyperlink r:id="rId21" w:anchor="a10" w:tooltip="+" w:history="1">
              <w:r w:rsidRPr="00E313F6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</w:rPr>
                <w:t>приложению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При подаче заявления уполномоченный орган вправе потребовать от заинтересованного лица документы, предусмотренные в абзацах </w:t>
      </w:r>
      <w:hyperlink r:id="rId22" w:anchor="a203" w:tooltip="+" w:history="1">
        <w:r w:rsidRPr="00E313F6">
          <w:rPr>
            <w:rFonts w:eastAsia="Times New Roman" w:cs="Times New Roman"/>
            <w:color w:val="0000FF"/>
            <w:sz w:val="24"/>
            <w:szCs w:val="24"/>
            <w:u w:val="single"/>
          </w:rPr>
          <w:t>втором–седьмом</w:t>
        </w:r>
      </w:hyperlink>
      <w:r w:rsidRPr="00E313F6">
        <w:rPr>
          <w:rFonts w:eastAsia="Times New Roman" w:cs="Times New Roman"/>
          <w:color w:val="000000"/>
          <w:sz w:val="24"/>
          <w:szCs w:val="24"/>
        </w:rPr>
        <w:t> части первой пункта 2 статьи 15 Закона Республики Беларусь «Об основах административных процедур».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8"/>
        <w:gridCol w:w="2221"/>
        <w:gridCol w:w="3171"/>
      </w:tblGrid>
      <w:tr w:rsidR="00D53149" w:rsidRPr="00E313F6" w:rsidTr="00884CF6">
        <w:trPr>
          <w:trHeight w:val="240"/>
        </w:trPr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53149" w:rsidRPr="00E313F6" w:rsidRDefault="00D53149" w:rsidP="00884CF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53149" w:rsidRPr="00E313F6" w:rsidRDefault="00D53149" w:rsidP="00884CF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Срок действия</w:t>
            </w:r>
          </w:p>
        </w:tc>
        <w:tc>
          <w:tcPr>
            <w:tcW w:w="3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53149" w:rsidRPr="00E313F6" w:rsidRDefault="00D53149" w:rsidP="00884CF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Форма представления</w:t>
            </w:r>
          </w:p>
        </w:tc>
      </w:tr>
      <w:tr w:rsidR="00D53149" w:rsidRPr="00E313F6" w:rsidTr="00884CF6">
        <w:trPr>
          <w:trHeight w:val="240"/>
        </w:trPr>
        <w:tc>
          <w:tcPr>
            <w:tcW w:w="4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E313F6">
              <w:rPr>
                <w:rFonts w:eastAsia="Times New Roman" w:cs="Times New Roman"/>
                <w:sz w:val="20"/>
                <w:szCs w:val="20"/>
              </w:rPr>
              <w:t xml:space="preserve">решение об определении назначения эксплуатируемого капитального строения (здания, сооружения), изолированного помещения, </w:t>
            </w:r>
            <w:proofErr w:type="spellStart"/>
            <w:r w:rsidRPr="00E313F6">
              <w:rPr>
                <w:rFonts w:eastAsia="Times New Roman" w:cs="Times New Roman"/>
                <w:sz w:val="20"/>
                <w:szCs w:val="20"/>
              </w:rPr>
              <w:t>машино</w:t>
            </w:r>
            <w:proofErr w:type="spellEnd"/>
            <w:r w:rsidRPr="00E313F6">
              <w:rPr>
                <w:rFonts w:eastAsia="Times New Roman" w:cs="Times New Roman"/>
                <w:sz w:val="20"/>
                <w:szCs w:val="20"/>
              </w:rPr>
              <w:t>-места, принадлежащих организациям, образованным в результате реорганизации организаций водопроводно-канализационного хозяйства, а также организациям, определенным принимающей стороной по объектам водопроводно-канализационного хозяйства в рамках совершенствования структуры управления водопроводно-канализационного хозяйства</w:t>
            </w:r>
            <w:proofErr w:type="gram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письменная</w:t>
            </w:r>
          </w:p>
        </w:tc>
      </w:tr>
    </w:tbl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4. Порядок подачи (отзыва) административной жалобы: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1"/>
        <w:gridCol w:w="4319"/>
      </w:tblGrid>
      <w:tr w:rsidR="00D53149" w:rsidRPr="00E313F6" w:rsidTr="00884CF6">
        <w:trPr>
          <w:trHeight w:val="240"/>
        </w:trPr>
        <w:tc>
          <w:tcPr>
            <w:tcW w:w="6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53149" w:rsidRPr="00E313F6" w:rsidRDefault="00D53149" w:rsidP="00884CF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50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53149" w:rsidRPr="00E313F6" w:rsidRDefault="00D53149" w:rsidP="00884CF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 xml:space="preserve">Форма подачи (отзыва) административной жалобы (электронная и (или) </w:t>
            </w:r>
            <w:r w:rsidRPr="00E313F6">
              <w:rPr>
                <w:rFonts w:eastAsia="Times New Roman" w:cs="Times New Roman"/>
                <w:sz w:val="20"/>
                <w:szCs w:val="20"/>
              </w:rPr>
              <w:lastRenderedPageBreak/>
              <w:t>письменная форма)</w:t>
            </w:r>
          </w:p>
        </w:tc>
      </w:tr>
      <w:tr w:rsidR="00D53149" w:rsidRPr="00E313F6" w:rsidTr="00884CF6">
        <w:trPr>
          <w:trHeight w:val="240"/>
        </w:trPr>
        <w:tc>
          <w:tcPr>
            <w:tcW w:w="6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lastRenderedPageBreak/>
              <w:t>местный исполнительный и распорядительный орган базового территориального уровня – по административному решению, принятому соответствующим местным исполнительным и распорядительным органом первичного территориального уровня</w:t>
            </w:r>
            <w:r w:rsidRPr="00E313F6">
              <w:rPr>
                <w:rFonts w:eastAsia="Times New Roman" w:cs="Times New Roman"/>
                <w:sz w:val="20"/>
                <w:szCs w:val="20"/>
              </w:rPr>
              <w:br/>
            </w:r>
            <w:r w:rsidRPr="00E313F6">
              <w:rPr>
                <w:rFonts w:eastAsia="Times New Roman" w:cs="Times New Roman"/>
                <w:sz w:val="20"/>
                <w:szCs w:val="20"/>
              </w:rPr>
              <w:br/>
              <w:t>местный исполнительный и распорядительный орган областного территориального уровня – по административному решению, принятому соответствующим местным исполнительным и распорядительным органом базового территориального уровня (кроме Минского областного исполнительного комитета)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письменная</w:t>
            </w:r>
          </w:p>
        </w:tc>
      </w:tr>
    </w:tbl>
    <w:p w:rsidR="00D53149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p w:rsidR="00F356D1" w:rsidRPr="00E313F6" w:rsidRDefault="00F356D1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bookmarkStart w:id="1" w:name="_GoBack"/>
      <w:bookmarkEnd w:id="1"/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1"/>
        <w:gridCol w:w="5269"/>
      </w:tblGrid>
      <w:tr w:rsidR="00D53149" w:rsidRPr="00E313F6" w:rsidTr="00884CF6"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ind w:firstLine="567"/>
              <w:rPr>
                <w:rFonts w:eastAsia="Times New Roman" w:cs="Times New Roman"/>
                <w:sz w:val="24"/>
                <w:szCs w:val="24"/>
              </w:rPr>
            </w:pPr>
            <w:r w:rsidRPr="00E313F6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after="28"/>
              <w:rPr>
                <w:rFonts w:eastAsia="Times New Roman" w:cs="Times New Roman"/>
                <w:i/>
                <w:iCs/>
              </w:rPr>
            </w:pPr>
            <w:bookmarkStart w:id="2" w:name="a10"/>
            <w:bookmarkEnd w:id="2"/>
            <w:r w:rsidRPr="00E313F6">
              <w:rPr>
                <w:rFonts w:eastAsia="Times New Roman" w:cs="Times New Roman"/>
                <w:i/>
                <w:iCs/>
                <w:noProof/>
                <w:color w:val="0000FF"/>
                <w:lang w:eastAsia="ru-RU"/>
              </w:rPr>
              <w:drawing>
                <wp:inline distT="0" distB="0" distL="0" distR="0" wp14:anchorId="580D6B48" wp14:editId="15D98625">
                  <wp:extent cx="152400" cy="152400"/>
                  <wp:effectExtent l="0" t="0" r="0" b="0"/>
                  <wp:docPr id="7" name="Рисунок 7" descr="https://bii.by/an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bii.by/an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13F6">
              <w:rPr>
                <w:rFonts w:eastAsia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 wp14:anchorId="54FBFCE0" wp14:editId="6221097F">
                  <wp:extent cx="152400" cy="152400"/>
                  <wp:effectExtent l="0" t="0" r="0" b="0"/>
                  <wp:docPr id="8" name="Рисунок 8" descr="https://bii.by/b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bii.by/b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13F6">
              <w:rPr>
                <w:rFonts w:ascii="Arial" w:eastAsia="Times New Roman" w:hAnsi="Arial" w:cs="Arial"/>
                <w:i/>
                <w:iCs/>
                <w:noProof/>
                <w:color w:val="F7941D"/>
                <w:lang w:eastAsia="ru-RU"/>
              </w:rPr>
              <w:drawing>
                <wp:inline distT="0" distB="0" distL="0" distR="0" wp14:anchorId="28762B19" wp14:editId="58602F61">
                  <wp:extent cx="152400" cy="152400"/>
                  <wp:effectExtent l="0" t="0" r="0" b="0"/>
                  <wp:docPr id="9" name="Рисунок 9" descr="https://bii.by/cm.pn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bii.by/cm.pn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13F6">
              <w:rPr>
                <w:rFonts w:eastAsia="Times New Roman" w:cs="Times New Roman"/>
                <w:i/>
                <w:iCs/>
              </w:rPr>
              <w:t>Приложение</w:t>
            </w:r>
          </w:p>
          <w:p w:rsidR="00D53149" w:rsidRPr="00E313F6" w:rsidRDefault="00D53149" w:rsidP="00884CF6">
            <w:pPr>
              <w:rPr>
                <w:rFonts w:eastAsia="Times New Roman" w:cs="Times New Roman"/>
                <w:i/>
                <w:iCs/>
              </w:rPr>
            </w:pPr>
            <w:proofErr w:type="gramStart"/>
            <w:r w:rsidRPr="00E313F6">
              <w:rPr>
                <w:rFonts w:eastAsia="Times New Roman" w:cs="Times New Roman"/>
                <w:i/>
                <w:iCs/>
              </w:rPr>
              <w:t>к </w:t>
            </w:r>
            <w:hyperlink r:id="rId25" w:anchor="a6" w:tooltip="+" w:history="1">
              <w:r w:rsidRPr="00E313F6">
                <w:rPr>
                  <w:rFonts w:eastAsia="Times New Roman" w:cs="Times New Roman"/>
                  <w:i/>
                  <w:iCs/>
                  <w:color w:val="0000FF"/>
                  <w:u w:val="single"/>
                </w:rPr>
                <w:t>Регламенту</w:t>
              </w:r>
            </w:hyperlink>
            <w:r w:rsidRPr="00E313F6">
              <w:rPr>
                <w:rFonts w:eastAsia="Times New Roman" w:cs="Times New Roman"/>
                <w:i/>
                <w:iCs/>
              </w:rPr>
              <w:t> административной процедуры,</w:t>
            </w:r>
            <w:r w:rsidRPr="00E313F6">
              <w:rPr>
                <w:rFonts w:eastAsia="Times New Roman" w:cs="Times New Roman"/>
                <w:i/>
                <w:iCs/>
              </w:rPr>
              <w:br/>
              <w:t>осуществляемой в отношении субъектов</w:t>
            </w:r>
            <w:r w:rsidRPr="00E313F6">
              <w:rPr>
                <w:rFonts w:eastAsia="Times New Roman" w:cs="Times New Roman"/>
                <w:i/>
                <w:iCs/>
              </w:rPr>
              <w:br/>
              <w:t>хозяйствования, по подпункту 3.12.5</w:t>
            </w:r>
            <w:r w:rsidRPr="00E313F6">
              <w:rPr>
                <w:rFonts w:eastAsia="Times New Roman" w:cs="Times New Roman"/>
                <w:i/>
                <w:iCs/>
              </w:rPr>
              <w:br/>
              <w:t>«Принятие решения об определении назначения</w:t>
            </w:r>
            <w:r w:rsidRPr="00E313F6">
              <w:rPr>
                <w:rFonts w:eastAsia="Times New Roman" w:cs="Times New Roman"/>
                <w:i/>
                <w:iCs/>
              </w:rPr>
              <w:br/>
              <w:t>эксплуатируемого капитального строения (здания,</w:t>
            </w:r>
            <w:r w:rsidRPr="00E313F6">
              <w:rPr>
                <w:rFonts w:eastAsia="Times New Roman" w:cs="Times New Roman"/>
                <w:i/>
                <w:iCs/>
              </w:rPr>
              <w:br/>
              <w:t>сооружения), изолированного помещения,</w:t>
            </w:r>
            <w:r w:rsidRPr="00E313F6">
              <w:rPr>
                <w:rFonts w:eastAsia="Times New Roman" w:cs="Times New Roman"/>
                <w:i/>
                <w:iCs/>
              </w:rPr>
              <w:br/>
            </w:r>
            <w:proofErr w:type="spellStart"/>
            <w:r w:rsidRPr="00E313F6">
              <w:rPr>
                <w:rFonts w:eastAsia="Times New Roman" w:cs="Times New Roman"/>
                <w:i/>
                <w:iCs/>
              </w:rPr>
              <w:t>машино</w:t>
            </w:r>
            <w:proofErr w:type="spellEnd"/>
            <w:r w:rsidRPr="00E313F6">
              <w:rPr>
                <w:rFonts w:eastAsia="Times New Roman" w:cs="Times New Roman"/>
                <w:i/>
                <w:iCs/>
              </w:rPr>
              <w:t>-места, принадлежащих организациям,</w:t>
            </w:r>
            <w:r w:rsidRPr="00E313F6">
              <w:rPr>
                <w:rFonts w:eastAsia="Times New Roman" w:cs="Times New Roman"/>
                <w:i/>
                <w:iCs/>
              </w:rPr>
              <w:br/>
              <w:t>образованным в результате реорганизации</w:t>
            </w:r>
            <w:r w:rsidRPr="00E313F6">
              <w:rPr>
                <w:rFonts w:eastAsia="Times New Roman" w:cs="Times New Roman"/>
                <w:i/>
                <w:iCs/>
              </w:rPr>
              <w:br/>
              <w:t>организаций водопроводно-канализационного</w:t>
            </w:r>
            <w:r w:rsidRPr="00E313F6">
              <w:rPr>
                <w:rFonts w:eastAsia="Times New Roman" w:cs="Times New Roman"/>
                <w:i/>
                <w:iCs/>
              </w:rPr>
              <w:br/>
              <w:t>хозяйства, а также организациям, определенным</w:t>
            </w:r>
            <w:r w:rsidRPr="00E313F6">
              <w:rPr>
                <w:rFonts w:eastAsia="Times New Roman" w:cs="Times New Roman"/>
                <w:i/>
                <w:iCs/>
              </w:rPr>
              <w:br/>
              <w:t>принимающей стороной по объектам</w:t>
            </w:r>
            <w:r w:rsidRPr="00E313F6">
              <w:rPr>
                <w:rFonts w:eastAsia="Times New Roman" w:cs="Times New Roman"/>
                <w:i/>
                <w:iCs/>
              </w:rPr>
              <w:br/>
              <w:t>водопроводно-канализационного хозяйства</w:t>
            </w:r>
            <w:r w:rsidRPr="00E313F6">
              <w:rPr>
                <w:rFonts w:eastAsia="Times New Roman" w:cs="Times New Roman"/>
                <w:i/>
                <w:iCs/>
              </w:rPr>
              <w:br/>
              <w:t>в рамках совершенствования структуры управления</w:t>
            </w:r>
            <w:r w:rsidRPr="00E313F6">
              <w:rPr>
                <w:rFonts w:eastAsia="Times New Roman" w:cs="Times New Roman"/>
                <w:i/>
                <w:iCs/>
              </w:rPr>
              <w:br/>
              <w:t>водопроводно-канализационного хозяйства»</w:t>
            </w:r>
            <w:proofErr w:type="gramEnd"/>
          </w:p>
        </w:tc>
      </w:tr>
    </w:tbl>
    <w:p w:rsidR="00D53149" w:rsidRPr="00E313F6" w:rsidRDefault="00D53149" w:rsidP="00D53149">
      <w:pPr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p w:rsidR="00D53149" w:rsidRPr="00E313F6" w:rsidRDefault="00D53149" w:rsidP="00D53149">
      <w:pPr>
        <w:spacing w:before="160" w:after="160"/>
        <w:jc w:val="right"/>
        <w:rPr>
          <w:rFonts w:eastAsia="Times New Roman" w:cs="Times New Roman"/>
          <w:color w:val="000000"/>
        </w:rPr>
      </w:pPr>
      <w:r w:rsidRPr="00E313F6">
        <w:rPr>
          <w:rFonts w:eastAsia="Times New Roman" w:cs="Times New Roman"/>
          <w:color w:val="000000"/>
        </w:rPr>
        <w:lastRenderedPageBreak/>
        <w:t>Форма</w:t>
      </w:r>
    </w:p>
    <w:p w:rsidR="00D53149" w:rsidRPr="00E313F6" w:rsidRDefault="00D53149" w:rsidP="00D53149">
      <w:pPr>
        <w:spacing w:before="160" w:after="160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Угловой штамп организации</w:t>
      </w:r>
    </w:p>
    <w:p w:rsidR="00D53149" w:rsidRPr="00E313F6" w:rsidRDefault="00D53149" w:rsidP="00D53149">
      <w:pPr>
        <w:spacing w:before="160" w:after="160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______________ № ____</w:t>
      </w:r>
    </w:p>
    <w:p w:rsidR="00D53149" w:rsidRPr="00E313F6" w:rsidRDefault="00D53149" w:rsidP="00D53149">
      <w:pPr>
        <w:spacing w:before="160" w:after="160"/>
        <w:ind w:left="567"/>
        <w:rPr>
          <w:rFonts w:eastAsia="Times New Roman" w:cs="Times New Roman"/>
          <w:color w:val="000000"/>
          <w:sz w:val="20"/>
          <w:szCs w:val="20"/>
        </w:rPr>
      </w:pPr>
      <w:r w:rsidRPr="00E313F6">
        <w:rPr>
          <w:rFonts w:eastAsia="Times New Roman" w:cs="Times New Roman"/>
          <w:color w:val="000000"/>
          <w:sz w:val="20"/>
          <w:szCs w:val="20"/>
        </w:rPr>
        <w:t>(дата)</w:t>
      </w:r>
    </w:p>
    <w:p w:rsidR="00D53149" w:rsidRPr="00E313F6" w:rsidRDefault="00F356D1" w:rsidP="00D53149">
      <w:pPr>
        <w:spacing w:before="360" w:after="360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  <w:hyperlink r:id="rId26" w:tooltip="-" w:history="1">
        <w:r w:rsidR="00D53149" w:rsidRPr="00E313F6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</w:rPr>
          <w:t>СПРАВКА</w:t>
        </w:r>
      </w:hyperlink>
      <w:r w:rsidR="00D53149" w:rsidRPr="00E313F6">
        <w:rPr>
          <w:rFonts w:eastAsia="Times New Roman" w:cs="Times New Roman"/>
          <w:b/>
          <w:bCs/>
          <w:color w:val="000000"/>
          <w:sz w:val="24"/>
          <w:szCs w:val="24"/>
        </w:rPr>
        <w:br/>
        <w:t>о балансовой принадлежности и стоимости</w:t>
      </w:r>
    </w:p>
    <w:p w:rsidR="00D53149" w:rsidRPr="00E313F6" w:rsidRDefault="00D53149" w:rsidP="00D53149">
      <w:pPr>
        <w:spacing w:before="160" w:after="160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______________________________________________________ подтверждает, что объект</w:t>
      </w:r>
    </w:p>
    <w:p w:rsidR="00D53149" w:rsidRPr="00E313F6" w:rsidRDefault="00D53149" w:rsidP="00D53149">
      <w:pPr>
        <w:spacing w:before="160" w:after="160"/>
        <w:ind w:left="1418"/>
        <w:rPr>
          <w:rFonts w:eastAsia="Times New Roman" w:cs="Times New Roman"/>
          <w:color w:val="000000"/>
          <w:sz w:val="20"/>
          <w:szCs w:val="20"/>
        </w:rPr>
      </w:pPr>
      <w:r w:rsidRPr="00E313F6">
        <w:rPr>
          <w:rFonts w:eastAsia="Times New Roman" w:cs="Times New Roman"/>
          <w:color w:val="000000"/>
          <w:sz w:val="20"/>
          <w:szCs w:val="20"/>
        </w:rPr>
        <w:t>(наименование юридического лица)</w:t>
      </w:r>
    </w:p>
    <w:p w:rsidR="00D53149" w:rsidRPr="00E313F6" w:rsidRDefault="00D53149" w:rsidP="00D53149">
      <w:pPr>
        <w:spacing w:before="160" w:after="160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недвижимого имущества ______________________________________________________,</w:t>
      </w:r>
    </w:p>
    <w:p w:rsidR="00D53149" w:rsidRPr="00E313F6" w:rsidRDefault="00D53149" w:rsidP="00D53149">
      <w:pPr>
        <w:spacing w:before="160" w:after="160"/>
        <w:ind w:left="3261"/>
        <w:rPr>
          <w:rFonts w:eastAsia="Times New Roman" w:cs="Times New Roman"/>
          <w:color w:val="000000"/>
          <w:sz w:val="20"/>
          <w:szCs w:val="20"/>
        </w:rPr>
      </w:pPr>
      <w:r w:rsidRPr="00E313F6">
        <w:rPr>
          <w:rFonts w:eastAsia="Times New Roman" w:cs="Times New Roman"/>
          <w:color w:val="000000"/>
          <w:sz w:val="20"/>
          <w:szCs w:val="20"/>
        </w:rPr>
        <w:t>(вид объекта недвижимого имущества и его наименование)</w:t>
      </w:r>
    </w:p>
    <w:p w:rsidR="00D53149" w:rsidRPr="00E313F6" w:rsidRDefault="00D53149" w:rsidP="00D53149">
      <w:pPr>
        <w:spacing w:before="160" w:after="160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313F6">
        <w:rPr>
          <w:rFonts w:eastAsia="Times New Roman" w:cs="Times New Roman"/>
          <w:color w:val="000000"/>
          <w:sz w:val="24"/>
          <w:szCs w:val="24"/>
        </w:rPr>
        <w:t>расположенный</w:t>
      </w:r>
      <w:proofErr w:type="gramEnd"/>
      <w:r w:rsidRPr="00E313F6">
        <w:rPr>
          <w:rFonts w:eastAsia="Times New Roman" w:cs="Times New Roman"/>
          <w:color w:val="000000"/>
          <w:sz w:val="24"/>
          <w:szCs w:val="24"/>
        </w:rPr>
        <w:t xml:space="preserve"> по адресу: ____________________________________________________,</w:t>
      </w:r>
    </w:p>
    <w:p w:rsidR="00D53149" w:rsidRPr="00E313F6" w:rsidRDefault="00D53149" w:rsidP="00D53149">
      <w:pPr>
        <w:spacing w:before="160" w:after="160"/>
        <w:ind w:left="3686"/>
        <w:rPr>
          <w:rFonts w:eastAsia="Times New Roman" w:cs="Times New Roman"/>
          <w:color w:val="000000"/>
          <w:sz w:val="20"/>
          <w:szCs w:val="20"/>
        </w:rPr>
      </w:pPr>
      <w:r w:rsidRPr="00E313F6">
        <w:rPr>
          <w:rFonts w:eastAsia="Times New Roman" w:cs="Times New Roman"/>
          <w:color w:val="000000"/>
          <w:sz w:val="20"/>
          <w:szCs w:val="20"/>
        </w:rPr>
        <w:t>(местонахождение объекта недвижимого имущества)</w:t>
      </w:r>
    </w:p>
    <w:p w:rsidR="00D53149" w:rsidRPr="00E313F6" w:rsidRDefault="00D53149" w:rsidP="00D53149">
      <w:pPr>
        <w:spacing w:before="160" w:after="160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является собственностью ____________________________________________ и находится</w:t>
      </w:r>
    </w:p>
    <w:p w:rsidR="00D53149" w:rsidRPr="00E313F6" w:rsidRDefault="00D53149" w:rsidP="00D53149">
      <w:pPr>
        <w:spacing w:before="160" w:after="160"/>
        <w:ind w:left="3828"/>
        <w:rPr>
          <w:rFonts w:eastAsia="Times New Roman" w:cs="Times New Roman"/>
          <w:color w:val="000000"/>
          <w:sz w:val="20"/>
          <w:szCs w:val="20"/>
        </w:rPr>
      </w:pPr>
      <w:r w:rsidRPr="00E313F6">
        <w:rPr>
          <w:rFonts w:eastAsia="Times New Roman" w:cs="Times New Roman"/>
          <w:color w:val="000000"/>
          <w:sz w:val="20"/>
          <w:szCs w:val="20"/>
        </w:rPr>
        <w:t>(сведения о правообладателе)</w:t>
      </w:r>
    </w:p>
    <w:p w:rsidR="00D53149" w:rsidRPr="00E313F6" w:rsidRDefault="00D53149" w:rsidP="00D53149">
      <w:pPr>
        <w:spacing w:before="160" w:after="160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на балансе ___________________________________.</w:t>
      </w:r>
    </w:p>
    <w:p w:rsidR="00D53149" w:rsidRPr="00E313F6" w:rsidRDefault="00D53149" w:rsidP="00D53149">
      <w:pPr>
        <w:spacing w:before="160" w:after="160"/>
        <w:ind w:left="1701"/>
        <w:rPr>
          <w:rFonts w:eastAsia="Times New Roman" w:cs="Times New Roman"/>
          <w:color w:val="000000"/>
          <w:sz w:val="20"/>
          <w:szCs w:val="20"/>
        </w:rPr>
      </w:pPr>
      <w:r w:rsidRPr="00E313F6">
        <w:rPr>
          <w:rFonts w:eastAsia="Times New Roman" w:cs="Times New Roman"/>
          <w:color w:val="000000"/>
          <w:sz w:val="20"/>
          <w:szCs w:val="20"/>
        </w:rPr>
        <w:t>(наименование юридического лица)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Переоцененная стоимость на дату ______ составляет _________ бел</w:t>
      </w:r>
      <w:proofErr w:type="gramStart"/>
      <w:r w:rsidRPr="00E313F6"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  <w:r w:rsidRPr="00E313F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gramStart"/>
      <w:r w:rsidRPr="00E313F6">
        <w:rPr>
          <w:rFonts w:eastAsia="Times New Roman" w:cs="Times New Roman"/>
          <w:color w:val="000000"/>
          <w:sz w:val="24"/>
          <w:szCs w:val="24"/>
        </w:rPr>
        <w:t>р</w:t>
      </w:r>
      <w:proofErr w:type="gramEnd"/>
      <w:r w:rsidRPr="00E313F6">
        <w:rPr>
          <w:rFonts w:eastAsia="Times New Roman" w:cs="Times New Roman"/>
          <w:color w:val="000000"/>
          <w:sz w:val="24"/>
          <w:szCs w:val="24"/>
        </w:rPr>
        <w:t>ублей.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Сумма накопленной амортизации на дату ______ составляет _________ бел</w:t>
      </w:r>
      <w:proofErr w:type="gramStart"/>
      <w:r w:rsidRPr="00E313F6"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  <w:r w:rsidRPr="00E313F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gramStart"/>
      <w:r w:rsidRPr="00E313F6">
        <w:rPr>
          <w:rFonts w:eastAsia="Times New Roman" w:cs="Times New Roman"/>
          <w:color w:val="000000"/>
          <w:sz w:val="24"/>
          <w:szCs w:val="24"/>
        </w:rPr>
        <w:t>р</w:t>
      </w:r>
      <w:proofErr w:type="gramEnd"/>
      <w:r w:rsidRPr="00E313F6">
        <w:rPr>
          <w:rFonts w:eastAsia="Times New Roman" w:cs="Times New Roman"/>
          <w:color w:val="000000"/>
          <w:sz w:val="24"/>
          <w:szCs w:val="24"/>
        </w:rPr>
        <w:t>ублей.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Балансовая (остаточная) стоимость на дату ______ составляет _________ бел</w:t>
      </w:r>
      <w:proofErr w:type="gramStart"/>
      <w:r w:rsidRPr="00E313F6"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  <w:r w:rsidRPr="00E313F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gramStart"/>
      <w:r w:rsidRPr="00E313F6">
        <w:rPr>
          <w:rFonts w:eastAsia="Times New Roman" w:cs="Times New Roman"/>
          <w:color w:val="000000"/>
          <w:sz w:val="24"/>
          <w:szCs w:val="24"/>
        </w:rPr>
        <w:t>р</w:t>
      </w:r>
      <w:proofErr w:type="gramEnd"/>
      <w:r w:rsidRPr="00E313F6">
        <w:rPr>
          <w:rFonts w:eastAsia="Times New Roman" w:cs="Times New Roman"/>
          <w:color w:val="000000"/>
          <w:sz w:val="24"/>
          <w:szCs w:val="24"/>
        </w:rPr>
        <w:t>ублей.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4"/>
        <w:gridCol w:w="2731"/>
        <w:gridCol w:w="4005"/>
      </w:tblGrid>
      <w:tr w:rsidR="00D53149" w:rsidRPr="00E313F6" w:rsidTr="00884CF6">
        <w:trPr>
          <w:trHeight w:val="240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rPr>
                <w:rFonts w:eastAsia="Times New Roman" w:cs="Times New Roman"/>
                <w:sz w:val="24"/>
                <w:szCs w:val="24"/>
              </w:rPr>
            </w:pPr>
            <w:r w:rsidRPr="00E313F6">
              <w:rPr>
                <w:rFonts w:eastAsia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313F6">
              <w:rPr>
                <w:rFonts w:eastAsia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E313F6">
              <w:rPr>
                <w:rFonts w:eastAsia="Times New Roman" w:cs="Times New Roman"/>
                <w:sz w:val="24"/>
                <w:szCs w:val="24"/>
              </w:rPr>
              <w:t>_________________________</w:t>
            </w:r>
          </w:p>
        </w:tc>
      </w:tr>
      <w:tr w:rsidR="00D53149" w:rsidRPr="00E313F6" w:rsidTr="00884CF6">
        <w:trPr>
          <w:trHeight w:val="240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ind w:left="526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(руководитель)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ind w:right="446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53149" w:rsidRPr="00E313F6" w:rsidTr="00884CF6">
        <w:trPr>
          <w:trHeight w:val="240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D53149" w:rsidRPr="00E313F6" w:rsidTr="00884CF6">
        <w:trPr>
          <w:trHeight w:val="240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rPr>
                <w:rFonts w:eastAsia="Times New Roman" w:cs="Times New Roman"/>
                <w:sz w:val="24"/>
                <w:szCs w:val="24"/>
              </w:rPr>
            </w:pPr>
            <w:r w:rsidRPr="00E313F6">
              <w:rPr>
                <w:rFonts w:eastAsia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313F6">
              <w:rPr>
                <w:rFonts w:eastAsia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E313F6">
              <w:rPr>
                <w:rFonts w:eastAsia="Times New Roman" w:cs="Times New Roman"/>
                <w:sz w:val="24"/>
                <w:szCs w:val="24"/>
              </w:rPr>
              <w:t>_________________________</w:t>
            </w:r>
          </w:p>
        </w:tc>
      </w:tr>
      <w:tr w:rsidR="00D53149" w:rsidRPr="00E313F6" w:rsidTr="00884CF6">
        <w:trPr>
          <w:trHeight w:val="240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ind w:left="316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(главный бухгалтер)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53149" w:rsidRPr="00E313F6" w:rsidRDefault="00D53149" w:rsidP="00884CF6">
            <w:pPr>
              <w:spacing w:before="160" w:after="160"/>
              <w:ind w:right="446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313F6">
              <w:rPr>
                <w:rFonts w:eastAsia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D53149" w:rsidRPr="00E313F6" w:rsidRDefault="00D53149" w:rsidP="00D53149">
      <w:pPr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p w:rsidR="00D53149" w:rsidRPr="00E313F6" w:rsidRDefault="00D53149" w:rsidP="00D53149">
      <w:pPr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E313F6">
        <w:rPr>
          <w:rFonts w:eastAsia="Times New Roman" w:cs="Times New Roman"/>
          <w:color w:val="000000"/>
          <w:sz w:val="24"/>
          <w:szCs w:val="24"/>
        </w:rPr>
        <w:t> </w:t>
      </w:r>
    </w:p>
    <w:p w:rsidR="00D53149" w:rsidRDefault="00D53149" w:rsidP="00D53149">
      <w:pPr>
        <w:pStyle w:val="newncpi"/>
      </w:pPr>
    </w:p>
    <w:p w:rsidR="004D6F1E" w:rsidRPr="004D6F1E" w:rsidRDefault="004D6F1E" w:rsidP="000311C3">
      <w:pPr>
        <w:spacing w:after="200" w:line="276" w:lineRule="auto"/>
        <w:ind w:firstLine="0"/>
        <w:jc w:val="left"/>
        <w:rPr>
          <w:rFonts w:eastAsia="Times New Roman" w:cs="Times New Roman"/>
          <w:b/>
          <w:szCs w:val="30"/>
          <w:lang w:eastAsia="ru-RU"/>
        </w:rPr>
      </w:pPr>
      <w:r>
        <w:rPr>
          <w:sz w:val="29"/>
          <w:szCs w:val="29"/>
        </w:rPr>
        <w:br w:type="page"/>
      </w:r>
      <w:r w:rsidRPr="004D6F1E">
        <w:rPr>
          <w:rFonts w:eastAsia="Times New Roman" w:cs="Times New Roman"/>
          <w:b/>
          <w:szCs w:val="30"/>
          <w:lang w:eastAsia="ru-RU"/>
        </w:rPr>
        <w:lastRenderedPageBreak/>
        <w:t>Процедура 3.12.5.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:rsidR="004D6F1E" w:rsidRPr="004D6F1E" w:rsidRDefault="008B09D7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Чаусский</w:t>
      </w:r>
      <w:r w:rsidR="004D6F1E" w:rsidRPr="004D6F1E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</w:t>
      </w:r>
      <w:r w:rsidRPr="004D6F1E">
        <w:rPr>
          <w:rFonts w:eastAsia="Times New Roman" w:cs="Times New Roman"/>
          <w:sz w:val="18"/>
          <w:szCs w:val="18"/>
          <w:lang w:eastAsia="ru-RU"/>
        </w:rPr>
        <w:t>(наименование организации)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18"/>
          <w:szCs w:val="18"/>
          <w:lang w:eastAsia="ru-RU"/>
        </w:rPr>
        <w:t xml:space="preserve">               (ФИО руководителя ЮЛ  или ИП)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18"/>
          <w:szCs w:val="18"/>
          <w:lang w:eastAsia="ru-RU"/>
        </w:rPr>
        <w:t xml:space="preserve">                   (адрес регистрации ЮЛ или ИП)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</w:p>
    <w:p w:rsidR="004D6F1E" w:rsidRPr="004D6F1E" w:rsidRDefault="004D6F1E" w:rsidP="004D6F1E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4D6F1E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:rsidR="004D6F1E" w:rsidRPr="004D6F1E" w:rsidRDefault="004D6F1E" w:rsidP="004D6F1E">
      <w:pPr>
        <w:ind w:left="3960"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4D6F1E">
        <w:rPr>
          <w:rFonts w:eastAsia="Times New Roman" w:cs="Times New Roman"/>
          <w:bCs/>
          <w:sz w:val="28"/>
          <w:szCs w:val="28"/>
          <w:lang w:eastAsia="ru-RU"/>
        </w:rPr>
        <w:t>тел:_______________________________</w:t>
      </w:r>
    </w:p>
    <w:p w:rsidR="004D6F1E" w:rsidRPr="004D6F1E" w:rsidRDefault="004D6F1E" w:rsidP="004D6F1E">
      <w:pPr>
        <w:ind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4D6F1E">
        <w:rPr>
          <w:rFonts w:eastAsia="Times New Roman" w:cs="Times New Roman"/>
          <w:b/>
          <w:szCs w:val="24"/>
          <w:lang w:eastAsia="ru-RU"/>
        </w:rPr>
        <w:t>ЗАЯВЛЕНИЕ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(полное и краткое наименование юридического лица или индивидуального предпринимателя)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4D6F1E">
        <w:rPr>
          <w:rFonts w:eastAsia="Times New Roman" w:cs="Times New Roman"/>
          <w:sz w:val="20"/>
          <w:szCs w:val="20"/>
          <w:lang w:eastAsia="ru-RU"/>
        </w:rPr>
        <w:t xml:space="preserve">(наименование государственного органа, иной государственной организации, осуществивших </w:t>
      </w:r>
      <w:proofErr w:type="gramEnd"/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государственную регистрацию)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(дата и номер решения о государственной регистрации)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_____________________________________________________________,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(регистрационный номер в Едином государственном регистре юридических лиц и индивидуальных предпринимателей)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 xml:space="preserve"> Принятие решения об определении назначения эксплуатируемого капитального строения, изолированного помещения, </w:t>
      </w:r>
      <w:proofErr w:type="spellStart"/>
      <w:r w:rsidRPr="004D6F1E">
        <w:rPr>
          <w:rFonts w:eastAsia="Times New Roman" w:cs="Times New Roman"/>
          <w:szCs w:val="30"/>
          <w:lang w:eastAsia="ru-RU"/>
        </w:rPr>
        <w:t>машино</w:t>
      </w:r>
      <w:proofErr w:type="spellEnd"/>
      <w:r w:rsidRPr="004D6F1E">
        <w:rPr>
          <w:rFonts w:eastAsia="Times New Roman" w:cs="Times New Roman"/>
          <w:szCs w:val="30"/>
          <w:lang w:eastAsia="ru-RU"/>
        </w:rPr>
        <w:t>-места, принадлежащих организациям, образованным в результате реорганизации организаций водопроводно-канализационного хозяйства, а также организациям, определенным принимающей стороной по объектам водопроводн</w:t>
      </w:r>
      <w:proofErr w:type="gramStart"/>
      <w:r w:rsidRPr="004D6F1E">
        <w:rPr>
          <w:rFonts w:eastAsia="Times New Roman" w:cs="Times New Roman"/>
          <w:szCs w:val="30"/>
          <w:lang w:eastAsia="ru-RU"/>
        </w:rPr>
        <w:t>о-</w:t>
      </w:r>
      <w:proofErr w:type="gramEnd"/>
      <w:r w:rsidRPr="004D6F1E">
        <w:rPr>
          <w:rFonts w:eastAsia="Times New Roman" w:cs="Times New Roman"/>
          <w:szCs w:val="30"/>
          <w:lang w:eastAsia="ru-RU"/>
        </w:rPr>
        <w:t xml:space="preserve"> канализационного хозяйства в рамках совершенствования структуры управления водопроводно-канализационного хозяйства_________________________________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_____________________________________________________________,</w:t>
      </w:r>
    </w:p>
    <w:p w:rsidR="004D6F1E" w:rsidRPr="004D6F1E" w:rsidRDefault="004D6F1E" w:rsidP="004D6F1E">
      <w:pPr>
        <w:ind w:firstLine="0"/>
        <w:rPr>
          <w:rFonts w:eastAsia="Times New Roman" w:cs="Times New Roman"/>
          <w:sz w:val="22"/>
          <w:lang w:eastAsia="ru-RU"/>
        </w:rPr>
      </w:pPr>
      <w:r w:rsidRPr="004D6F1E">
        <w:rPr>
          <w:rFonts w:eastAsia="Times New Roman" w:cs="Times New Roman"/>
          <w:sz w:val="22"/>
          <w:lang w:eastAsia="ru-RU"/>
        </w:rPr>
        <w:t xml:space="preserve">                                                                            (указать наименование капитального строения)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расположенного по адресу: _____________________________________, по назначению в соответствии с единой классификацией назначения объектов недвижимого имущества.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Земельный участок, на котором расположено капитальное строение ______________________________________________________________</w:t>
      </w:r>
    </w:p>
    <w:p w:rsidR="004D6F1E" w:rsidRPr="004D6F1E" w:rsidRDefault="004D6F1E" w:rsidP="004D6F1E">
      <w:pPr>
        <w:tabs>
          <w:tab w:val="left" w:pos="7020"/>
        </w:tabs>
        <w:ind w:firstLine="0"/>
        <w:rPr>
          <w:rFonts w:eastAsia="Times New Roman" w:cs="Times New Roman"/>
          <w:sz w:val="22"/>
          <w:lang w:eastAsia="ru-RU"/>
        </w:rPr>
      </w:pPr>
      <w:r w:rsidRPr="004D6F1E">
        <w:rPr>
          <w:rFonts w:eastAsia="Times New Roman" w:cs="Times New Roman"/>
          <w:sz w:val="22"/>
          <w:lang w:eastAsia="ru-RU"/>
        </w:rPr>
        <w:t xml:space="preserve">                                              (</w:t>
      </w:r>
      <w:proofErr w:type="gramStart"/>
      <w:r w:rsidRPr="004D6F1E">
        <w:rPr>
          <w:rFonts w:eastAsia="Times New Roman" w:cs="Times New Roman"/>
          <w:sz w:val="22"/>
          <w:lang w:eastAsia="ru-RU"/>
        </w:rPr>
        <w:t>зарегистрирован</w:t>
      </w:r>
      <w:proofErr w:type="gramEnd"/>
      <w:r w:rsidRPr="004D6F1E">
        <w:rPr>
          <w:rFonts w:eastAsia="Times New Roman" w:cs="Times New Roman"/>
          <w:sz w:val="22"/>
          <w:lang w:eastAsia="ru-RU"/>
        </w:rPr>
        <w:t>, находится в ведении)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</w:p>
    <w:p w:rsidR="004D6F1E" w:rsidRPr="004D6F1E" w:rsidRDefault="004D6F1E" w:rsidP="004D6F1E">
      <w:pPr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К заявлению прилагаю: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2.___________________________________________________________________________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З.___________________________________________________________________________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4.___________________________________________________________________________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5.___________________________________________________________________________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6.___________________________________________________________________________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 xml:space="preserve">(индивидуальный предприниматель)     </w:t>
      </w:r>
      <w:r w:rsidRPr="004D6F1E">
        <w:rPr>
          <w:rFonts w:eastAsia="Times New Roman" w:cs="Times New Roman"/>
          <w:szCs w:val="30"/>
          <w:lang w:eastAsia="ru-RU"/>
        </w:rPr>
        <w:t xml:space="preserve">     ___________   ______________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(подпись)            (</w:t>
      </w:r>
      <w:proofErr w:type="spellStart"/>
      <w:r w:rsidRPr="004D6F1E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4D6F1E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«____» _________________________20__г.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:rsidR="004D6F1E" w:rsidRPr="004D6F1E" w:rsidRDefault="004D6F1E" w:rsidP="004D6F1E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:rsidR="004D6F1E" w:rsidRPr="004D6F1E" w:rsidRDefault="004D6F1E" w:rsidP="004D6F1E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4D6F1E">
        <w:rPr>
          <w:rFonts w:eastAsia="Times New Roman" w:cs="Times New Roman"/>
          <w:sz w:val="28"/>
          <w:szCs w:val="28"/>
          <w:lang w:eastAsia="ru-RU"/>
        </w:rPr>
        <w:t>«_____» _________________ 20___г.</w:t>
      </w:r>
      <w:r w:rsidRPr="004D6F1E">
        <w:rPr>
          <w:rFonts w:eastAsia="Times New Roman" w:cs="Times New Roman"/>
          <w:szCs w:val="30"/>
          <w:lang w:eastAsia="ru-RU"/>
        </w:rPr>
        <w:tab/>
      </w:r>
      <w:r w:rsidRPr="004D6F1E">
        <w:rPr>
          <w:rFonts w:eastAsia="Times New Roman" w:cs="Times New Roman"/>
          <w:szCs w:val="30"/>
          <w:lang w:eastAsia="ru-RU"/>
        </w:rPr>
        <w:tab/>
        <w:t xml:space="preserve">                         </w:t>
      </w:r>
      <w:r w:rsidRPr="004D6F1E">
        <w:rPr>
          <w:rFonts w:eastAsia="Times New Roman" w:cs="Times New Roman"/>
          <w:sz w:val="28"/>
          <w:szCs w:val="28"/>
          <w:lang w:eastAsia="ru-RU"/>
        </w:rPr>
        <w:t>____________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(подпись)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382545" w:rsidRPr="002E322C" w:rsidRDefault="00382545" w:rsidP="00146960">
      <w:pPr>
        <w:pStyle w:val="table10"/>
        <w:spacing w:before="120"/>
        <w:rPr>
          <w:sz w:val="29"/>
          <w:szCs w:val="29"/>
        </w:rPr>
      </w:pPr>
    </w:p>
    <w:sectPr w:rsidR="00382545" w:rsidRPr="002E322C" w:rsidSect="00876F39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11C3"/>
    <w:rsid w:val="0003200F"/>
    <w:rsid w:val="000346D9"/>
    <w:rsid w:val="000448F9"/>
    <w:rsid w:val="000454B3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44AF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13BF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29B4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47F3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C3462"/>
    <w:rsid w:val="004D2476"/>
    <w:rsid w:val="004D6F1E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3D3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76F39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09D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16A3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57CF4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6645"/>
    <w:rsid w:val="00AA7D34"/>
    <w:rsid w:val="00AB364D"/>
    <w:rsid w:val="00AB67D2"/>
    <w:rsid w:val="00AC26CE"/>
    <w:rsid w:val="00AC2730"/>
    <w:rsid w:val="00AC2B69"/>
    <w:rsid w:val="00AC7A3F"/>
    <w:rsid w:val="00AD0E33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357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8706D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26F64"/>
    <w:rsid w:val="00C349D0"/>
    <w:rsid w:val="00C34B3E"/>
    <w:rsid w:val="00C362A8"/>
    <w:rsid w:val="00C36A70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2DB6"/>
    <w:rsid w:val="00D439EF"/>
    <w:rsid w:val="00D4487D"/>
    <w:rsid w:val="00D452F7"/>
    <w:rsid w:val="00D45526"/>
    <w:rsid w:val="00D53149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380C"/>
    <w:rsid w:val="00D9669F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0171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85E9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56D1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newncpi">
    <w:name w:val="newncpi"/>
    <w:basedOn w:val="a"/>
    <w:rsid w:val="00D53149"/>
    <w:pPr>
      <w:spacing w:before="160" w:after="160"/>
      <w:ind w:firstLine="567"/>
    </w:pPr>
    <w:rPr>
      <w:rFonts w:eastAsiaTheme="minorEastAs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newncpi">
    <w:name w:val="newncpi"/>
    <w:basedOn w:val="a"/>
    <w:rsid w:val="00D53149"/>
    <w:pPr>
      <w:spacing w:before="160" w:after="160"/>
      <w:ind w:firstLine="567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sr.dll?links_doc=608633&amp;links_anch=6" TargetMode="External"/><Relationship Id="rId13" Type="http://schemas.openxmlformats.org/officeDocument/2006/relationships/hyperlink" Target="https://bii.by/tx.dll?d=466341&amp;a=639" TargetMode="External"/><Relationship Id="rId18" Type="http://schemas.openxmlformats.org/officeDocument/2006/relationships/hyperlink" Target="https://bii.by/tx.dll?d=466341&amp;a=5" TargetMode="External"/><Relationship Id="rId26" Type="http://schemas.openxmlformats.org/officeDocument/2006/relationships/hyperlink" Target="https://bii.by/tx.dll?d=234103.xls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i.by/tx.dll?d=608633&amp;a=3" TargetMode="External"/><Relationship Id="rId7" Type="http://schemas.openxmlformats.org/officeDocument/2006/relationships/hyperlink" Target="https://bii.by/tx.dll?d=608633&amp;a=3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bii.by/tx.dll?d=384924&amp;a=3" TargetMode="External"/><Relationship Id="rId25" Type="http://schemas.openxmlformats.org/officeDocument/2006/relationships/hyperlink" Target="https://bii.by/tx.dll?d=608633&amp;a=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i.by/tx.dll?d=266410&amp;a=20" TargetMode="External"/><Relationship Id="rId20" Type="http://schemas.openxmlformats.org/officeDocument/2006/relationships/hyperlink" Target="https://bii.by/tx.dll?d=144501&amp;a=19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ps_f.dll?d=608633&amp;a=6" TargetMode="External"/><Relationship Id="rId24" Type="http://schemas.openxmlformats.org/officeDocument/2006/relationships/hyperlink" Target="https://bii.by/ps_f.dll?d=608633&amp;a=1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459661&amp;a=10" TargetMode="External"/><Relationship Id="rId23" Type="http://schemas.openxmlformats.org/officeDocument/2006/relationships/hyperlink" Target="https://bii.by/sr.dll?links_doc=608633&amp;links_anch=10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bii.by/tx.dll?d=266410&amp;a=2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bii.by/tx.dll?d=144501&amp;a=68" TargetMode="External"/><Relationship Id="rId22" Type="http://schemas.openxmlformats.org/officeDocument/2006/relationships/hyperlink" Target="https://bii.by/tx.dll?d=144501&amp;a=20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46C3-8C10-4A89-B768-92CCEC502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12</cp:revision>
  <cp:lastPrinted>2023-11-22T08:55:00Z</cp:lastPrinted>
  <dcterms:created xsi:type="dcterms:W3CDTF">2022-10-15T10:21:00Z</dcterms:created>
  <dcterms:modified xsi:type="dcterms:W3CDTF">2023-11-22T08:55:00Z</dcterms:modified>
</cp:coreProperties>
</file>