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Pr="002E322C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E85E9C">
        <w:rPr>
          <w:rFonts w:cs="Times New Roman"/>
          <w:sz w:val="29"/>
          <w:szCs w:val="29"/>
        </w:rPr>
        <w:t>12.3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2E322C" w:rsidRPr="002E322C" w:rsidRDefault="001413BF" w:rsidP="00A55F2F">
      <w:pPr>
        <w:jc w:val="center"/>
        <w:rPr>
          <w:rFonts w:cs="Times New Roman"/>
          <w:b/>
          <w:sz w:val="29"/>
          <w:szCs w:val="29"/>
        </w:rPr>
      </w:pPr>
      <w:r w:rsidRPr="001413BF">
        <w:rPr>
          <w:rFonts w:cs="Times New Roman"/>
          <w:b/>
          <w:sz w:val="29"/>
          <w:szCs w:val="29"/>
        </w:rPr>
        <w:t xml:space="preserve">Принятие решения о возможности изменения назначения капитального строения, изолированного помещения, </w:t>
      </w:r>
      <w:proofErr w:type="spellStart"/>
      <w:r w:rsidRPr="001413BF">
        <w:rPr>
          <w:rFonts w:cs="Times New Roman"/>
          <w:b/>
          <w:sz w:val="29"/>
          <w:szCs w:val="29"/>
        </w:rPr>
        <w:t>машино</w:t>
      </w:r>
      <w:proofErr w:type="spellEnd"/>
      <w:r w:rsidRPr="001413BF">
        <w:rPr>
          <w:rFonts w:cs="Times New Roman"/>
          <w:b/>
          <w:sz w:val="29"/>
          <w:szCs w:val="29"/>
        </w:rPr>
        <w:t>-места по единой классификации назначения объектов недвижимого имущества без проведения строительно-монтажных работ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1D23A9" w:rsidRPr="002E322C" w:rsidTr="000A2B56">
        <w:tc>
          <w:tcPr>
            <w:tcW w:w="3256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378" w:type="dxa"/>
          </w:tcPr>
          <w:p w:rsidR="00783F9D" w:rsidRPr="004B1F1D" w:rsidRDefault="002E322C" w:rsidP="007B4684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  <w:r w:rsidRPr="00183FEA">
              <w:rPr>
                <w:sz w:val="29"/>
                <w:szCs w:val="29"/>
              </w:rPr>
              <w:t xml:space="preserve"> </w:t>
            </w:r>
            <w:r w:rsidR="00783F9D" w:rsidRPr="004B1F1D">
              <w:rPr>
                <w:sz w:val="29"/>
                <w:szCs w:val="29"/>
              </w:rPr>
              <w:t>Заявление</w:t>
            </w:r>
            <w:r w:rsidRPr="004B1F1D">
              <w:rPr>
                <w:sz w:val="29"/>
                <w:szCs w:val="29"/>
              </w:rPr>
              <w:t xml:space="preserve"> </w:t>
            </w:r>
          </w:p>
          <w:p w:rsidR="00183FEA" w:rsidRPr="004B1F1D" w:rsidRDefault="00183FEA" w:rsidP="00183FEA">
            <w:pPr>
              <w:pStyle w:val="a5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E85E9C" w:rsidRPr="00C22D32" w:rsidRDefault="002E322C" w:rsidP="00C22D32">
            <w:pPr>
              <w:pStyle w:val="a5"/>
              <w:numPr>
                <w:ilvl w:val="0"/>
                <w:numId w:val="6"/>
              </w:numPr>
              <w:tabs>
                <w:tab w:val="left" w:pos="212"/>
              </w:tabs>
              <w:ind w:left="71" w:firstLine="0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E85E9C" w:rsidRPr="00E85E9C">
              <w:rPr>
                <w:sz w:val="29"/>
                <w:szCs w:val="29"/>
              </w:rPr>
              <w:t>технический паспорт или ведомость технических характеристик;</w:t>
            </w:r>
          </w:p>
          <w:p w:rsidR="00745FEC" w:rsidRPr="002E322C" w:rsidRDefault="00C22D32" w:rsidP="001C2827">
            <w:pPr>
              <w:pStyle w:val="a5"/>
              <w:numPr>
                <w:ilvl w:val="0"/>
                <w:numId w:val="6"/>
              </w:numPr>
              <w:tabs>
                <w:tab w:val="left" w:pos="353"/>
              </w:tabs>
              <w:ind w:left="71" w:firstLine="0"/>
              <w:rPr>
                <w:rFonts w:cs="Times New Roman"/>
                <w:sz w:val="29"/>
                <w:szCs w:val="29"/>
              </w:rPr>
            </w:pPr>
            <w:r w:rsidRPr="00C22D32">
              <w:rPr>
                <w:sz w:val="29"/>
                <w:szCs w:val="29"/>
              </w:rPr>
              <w:t xml:space="preserve">письменное согласие собственника (собственников) капитального строения (здания, сооружения), изолированного помещения, </w:t>
            </w:r>
            <w:proofErr w:type="spellStart"/>
            <w:r w:rsidRPr="00C22D32">
              <w:rPr>
                <w:sz w:val="29"/>
                <w:szCs w:val="29"/>
              </w:rPr>
              <w:t>машино</w:t>
            </w:r>
            <w:proofErr w:type="spellEnd"/>
            <w:r w:rsidRPr="00C22D32">
              <w:rPr>
                <w:sz w:val="29"/>
                <w:szCs w:val="29"/>
              </w:rPr>
              <w:t xml:space="preserve">-места на принятие решения о возможности изменения назначения капитального строения, изолированного помещения, </w:t>
            </w:r>
            <w:proofErr w:type="spellStart"/>
            <w:r w:rsidRPr="00C22D32">
              <w:rPr>
                <w:sz w:val="29"/>
                <w:szCs w:val="29"/>
              </w:rPr>
              <w:t>машино</w:t>
            </w:r>
            <w:proofErr w:type="spellEnd"/>
            <w:r w:rsidRPr="00C22D32">
              <w:rPr>
                <w:sz w:val="29"/>
                <w:szCs w:val="29"/>
              </w:rPr>
              <w:t>-места по единой </w:t>
            </w:r>
            <w:hyperlink r:id="rId7" w:anchor="a11" w:tooltip="+" w:history="1">
              <w:r w:rsidRPr="00C22D32">
                <w:rPr>
                  <w:rStyle w:val="a4"/>
                  <w:sz w:val="29"/>
                  <w:szCs w:val="29"/>
                </w:rPr>
                <w:t>классификации</w:t>
              </w:r>
            </w:hyperlink>
            <w:r w:rsidRPr="00C22D32">
              <w:rPr>
                <w:sz w:val="29"/>
                <w:szCs w:val="29"/>
              </w:rPr>
              <w:t> назначения объектов недвижимого имущества без проведения строительно-монтажных работ – в случае обращения субъекта хозяйствования, не являющегося собственником</w:t>
            </w:r>
          </w:p>
        </w:tc>
      </w:tr>
      <w:tr w:rsidR="001D23A9" w:rsidRPr="002E322C" w:rsidTr="000A2B56">
        <w:tc>
          <w:tcPr>
            <w:tcW w:w="3256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378" w:type="dxa"/>
          </w:tcPr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0A2B56">
        <w:tc>
          <w:tcPr>
            <w:tcW w:w="3256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378" w:type="dxa"/>
          </w:tcPr>
          <w:p w:rsidR="001D23A9" w:rsidRPr="002E322C" w:rsidRDefault="001B4F49" w:rsidP="001B4F49">
            <w:pPr>
              <w:pStyle w:val="table10"/>
              <w:rPr>
                <w:sz w:val="29"/>
                <w:szCs w:val="29"/>
              </w:rPr>
            </w:pPr>
            <w:r w:rsidRPr="001B4F49">
              <w:rPr>
                <w:sz w:val="29"/>
                <w:szCs w:val="29"/>
              </w:rPr>
              <w:t>15 дней, а в случае направления запроса в другие государственные органы, иные организации – до 1 месяца</w:t>
            </w:r>
          </w:p>
        </w:tc>
      </w:tr>
      <w:tr w:rsidR="001D23A9" w:rsidRPr="002E322C" w:rsidTr="000A2B56">
        <w:tc>
          <w:tcPr>
            <w:tcW w:w="3256" w:type="dxa"/>
          </w:tcPr>
          <w:p w:rsidR="005D0EDD" w:rsidRPr="002E322C" w:rsidRDefault="005D0EDD" w:rsidP="005D0EDD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  <w:tc>
          <w:tcPr>
            <w:tcW w:w="6378" w:type="dxa"/>
          </w:tcPr>
          <w:p w:rsidR="001B4F49" w:rsidRPr="002E322C" w:rsidRDefault="001B4F49" w:rsidP="001B4F49">
            <w:pPr>
              <w:pStyle w:val="table10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>бессрочно</w:t>
            </w:r>
          </w:p>
          <w:p w:rsidR="00A55F2F" w:rsidRPr="002E322C" w:rsidRDefault="00A55F2F" w:rsidP="00A55F2F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0A2B56">
        <w:tc>
          <w:tcPr>
            <w:tcW w:w="9634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ED2715" w:rsidRDefault="00362802" w:rsidP="00362802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</w:p>
          <w:p w:rsidR="00362802" w:rsidRPr="002E322C" w:rsidRDefault="00362802" w:rsidP="00362802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362802" w:rsidRPr="002E322C" w:rsidRDefault="00362802" w:rsidP="00362802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362802" w:rsidRPr="002E322C" w:rsidRDefault="00362802" w:rsidP="00362802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 xml:space="preserve"> 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362802" w:rsidRPr="002E322C" w:rsidRDefault="00362802" w:rsidP="00362802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362802" w:rsidRPr="002E322C" w:rsidRDefault="00362802" w:rsidP="0036280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lastRenderedPageBreak/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 w:rsidR="00A72CED"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</w:t>
            </w:r>
            <w:r w:rsidR="000B48BE">
              <w:rPr>
                <w:rFonts w:cs="Times New Roman"/>
                <w:sz w:val="29"/>
                <w:szCs w:val="29"/>
              </w:rPr>
              <w:t xml:space="preserve"> райисполкома</w:t>
            </w:r>
            <w:r>
              <w:rPr>
                <w:rFonts w:cs="Times New Roman"/>
                <w:sz w:val="29"/>
                <w:szCs w:val="29"/>
              </w:rPr>
              <w:t>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>. 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</w:t>
            </w:r>
            <w:r w:rsidR="00D178B7">
              <w:rPr>
                <w:rFonts w:cs="Times New Roman"/>
                <w:sz w:val="29"/>
                <w:szCs w:val="29"/>
              </w:rPr>
              <w:t xml:space="preserve">вия Игнатовича А.М. – </w:t>
            </w:r>
            <w:proofErr w:type="spellStart"/>
            <w:r w:rsidR="00D178B7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D178B7">
              <w:rPr>
                <w:rFonts w:cs="Times New Roman"/>
                <w:sz w:val="29"/>
                <w:szCs w:val="29"/>
              </w:rPr>
              <w:t xml:space="preserve"> Марина Андреевна</w:t>
            </w:r>
            <w:bookmarkStart w:id="0" w:name="_GoBack"/>
            <w:bookmarkEnd w:id="0"/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 w:rsidR="00A72CED"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5D0EDD" w:rsidRPr="002E322C" w:rsidRDefault="005D0EDD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 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1A5796" w:rsidRDefault="001A5796" w:rsidP="00146960">
      <w:pPr>
        <w:pStyle w:val="table10"/>
        <w:spacing w:before="120"/>
        <w:rPr>
          <w:sz w:val="29"/>
          <w:szCs w:val="29"/>
        </w:rPr>
      </w:pPr>
    </w:p>
    <w:p w:rsidR="00C22D32" w:rsidRDefault="001A5796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C22D32" w:rsidRPr="00C22D32" w:rsidTr="00884CF6"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spacing w:after="12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C22D32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lastRenderedPageBreak/>
              <w:t>УТВЕРЖДЕНО</w:t>
            </w:r>
          </w:p>
          <w:p w:rsidR="00C22D32" w:rsidRPr="00C22D32" w:rsidRDefault="00D178B7" w:rsidP="00C22D32">
            <w:pPr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hyperlink r:id="rId8" w:anchor="a1" w:tooltip="+" w:history="1">
              <w:r w:rsidR="00C22D32" w:rsidRPr="00C22D32">
                <w:rPr>
                  <w:rFonts w:eastAsia="Times New Roman" w:cs="Times New Roman"/>
                  <w:i/>
                  <w:iCs/>
                  <w:color w:val="0000FF"/>
                  <w:sz w:val="22"/>
                  <w:u w:val="single"/>
                  <w:lang w:eastAsia="ru-RU"/>
                </w:rPr>
                <w:t>Постановление</w:t>
              </w:r>
            </w:hyperlink>
            <w:r w:rsidR="00C22D32" w:rsidRPr="00C22D32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Государственного</w:t>
            </w:r>
            <w:r w:rsidR="00C22D32" w:rsidRPr="00C22D32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комитета по имуществу</w:t>
            </w:r>
            <w:r w:rsidR="00C22D32" w:rsidRPr="00C22D32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Республики Беларусь</w:t>
            </w:r>
            <w:r w:rsidR="00C22D32" w:rsidRPr="00C22D32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25.03.2022 № 10</w:t>
            </w:r>
          </w:p>
        </w:tc>
      </w:tr>
    </w:tbl>
    <w:p w:rsidR="00C22D32" w:rsidRPr="00C22D32" w:rsidRDefault="00C22D32" w:rsidP="00C22D32">
      <w:pPr>
        <w:shd w:val="clear" w:color="auto" w:fill="FFFFFF"/>
        <w:spacing w:before="360" w:after="360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a4"/>
      <w:bookmarkEnd w:id="1"/>
      <w:r w:rsidRPr="00C22D32">
        <w:rPr>
          <w:rFonts w:eastAsia="Times New Roman" w:cs="Times New Roman"/>
          <w:b/>
          <w:bCs/>
          <w:noProof/>
          <w:color w:val="0000FF"/>
          <w:sz w:val="24"/>
          <w:szCs w:val="24"/>
          <w:lang w:eastAsia="ru-RU"/>
        </w:rPr>
        <w:drawing>
          <wp:inline distT="0" distB="0" distL="0" distR="0" wp14:anchorId="1DE1C0FC" wp14:editId="78B542B5">
            <wp:extent cx="152400" cy="152400"/>
            <wp:effectExtent l="0" t="0" r="0" b="0"/>
            <wp:docPr id="1" name="Рисунок 1" descr="https://bii.by/an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i.by/an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D32">
        <w:rPr>
          <w:rFonts w:eastAsia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5CCD1EAD" wp14:editId="441EB5AE">
            <wp:extent cx="152400" cy="152400"/>
            <wp:effectExtent l="0" t="0" r="0" b="0"/>
            <wp:docPr id="2" name="Рисунок 2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D32">
        <w:rPr>
          <w:rFonts w:ascii="Arial" w:eastAsia="Times New Roman" w:hAnsi="Arial" w:cs="Arial"/>
          <w:b/>
          <w:bCs/>
          <w:noProof/>
          <w:color w:val="F7941D"/>
          <w:sz w:val="22"/>
          <w:lang w:eastAsia="ru-RU"/>
        </w:rPr>
        <w:drawing>
          <wp:inline distT="0" distB="0" distL="0" distR="0" wp14:anchorId="692C9E17" wp14:editId="6FB9B5F0">
            <wp:extent cx="152400" cy="152400"/>
            <wp:effectExtent l="0" t="0" r="0" b="0"/>
            <wp:docPr id="3" name="Рисунок 3" descr="https://bii.by/cm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i.by/cm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D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РЕГЛАМЕНТ</w:t>
      </w:r>
      <w:r w:rsidRPr="00C22D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br/>
        <w:t>административной процедуры, осуществляемой в отношении субъектов хозяйствования, по </w:t>
      </w:r>
      <w:hyperlink r:id="rId14" w:anchor="a637" w:tooltip="+" w:history="1">
        <w:r w:rsidRPr="00C22D32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подпункту 3.12.3</w:t>
        </w:r>
      </w:hyperlink>
      <w:r w:rsidRPr="00C22D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 «Принятие решения о возможности изменения назначения капитального строения (здания, сооружения), изолированного помещения, </w:t>
      </w:r>
      <w:proofErr w:type="spellStart"/>
      <w:r w:rsidRPr="00C22D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машино</w:t>
      </w:r>
      <w:proofErr w:type="spellEnd"/>
      <w:r w:rsidRPr="00C22D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-места по единой классификации назначения объектов недвижимого имущества без проведения строительно-монтажных работ»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 Особенности осуществления административной процедуры: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в случае, если уполномоченным органом является местный исполнительный и распорядительный орган;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5" w:anchor="a68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Республики Беларусь от 28 октября 2008 г. № 433-З «Об основах административных процедур»;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6" w:anchor="a132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о специальном правовом режиме Китайско-Белорусского индустриального парка «Великий камень», утвержденное Указом Президента Республики Беларусь от 12 мая 2017 г. № 166;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7" w:anchor="a39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Декрет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Президента Республики Беларусь от 23 ноября 2017 г. № 7 «О развитии предпринимательства»;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8" w:anchor="a10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Указ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9" w:anchor="a20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о порядке принятия решений в отношении капитальных строений (зданий, сооружений), изолированных помещений, </w:t>
      </w:r>
      <w:proofErr w:type="spellStart"/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-мест, утвержденное постановлением Совета Министров Республики Беларусь от 29 августа 2013 г. № 764;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20" w:anchor="a3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C22D32" w:rsidRPr="00C22D32" w:rsidRDefault="00D178B7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21" w:anchor="a5" w:tooltip="+" w:history="1">
        <w:r w:rsidR="00C22D32"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="00C22D32"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1.4. иные имеющиеся особенности осуществления административной процедуры: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1.4.1. в целях принятия решений местные исполнительные и распорядительные органы, государственное учреждение «Администрация Китайско-Белорусского индустриального </w:t>
      </w: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парка «Великий камень» создают постоянно действующие комиссии (</w:t>
      </w:r>
      <w:hyperlink r:id="rId22" w:anchor="a22" w:tooltip="+" w:history="1">
        <w:r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пункт 2</w:t>
        </w:r>
      </w:hyperlink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Положения о порядке принятия решений в отношении капитальных строений (зданий, сооружений), изолированных помещений, </w:t>
      </w:r>
      <w:proofErr w:type="spellStart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-мест);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1.4.2. административные решения, принятые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обжалуются в судебном порядке.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2. Документы и (или) сведения, необходимые для осуществления административной процедуры: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2.1. </w:t>
      </w:r>
      <w:proofErr w:type="gramStart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представляемые</w:t>
      </w:r>
      <w:proofErr w:type="gramEnd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заинтересованным лицом: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7"/>
        <w:gridCol w:w="3135"/>
        <w:gridCol w:w="2968"/>
      </w:tblGrid>
      <w:tr w:rsidR="00C22D32" w:rsidRPr="00C22D32" w:rsidTr="00884CF6">
        <w:trPr>
          <w:trHeight w:val="240"/>
        </w:trPr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Требования, предъявляемые к документу и (или) сведениям</w:t>
            </w:r>
          </w:p>
        </w:tc>
        <w:tc>
          <w:tcPr>
            <w:tcW w:w="3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и порядок представления документа и (или) сведений</w:t>
            </w:r>
          </w:p>
        </w:tc>
      </w:tr>
      <w:tr w:rsidR="00C22D32" w:rsidRPr="00C22D32" w:rsidTr="00884CF6">
        <w:trPr>
          <w:trHeight w:val="240"/>
        </w:trPr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должно содержать сведения, предусмотренные </w:t>
            </w:r>
            <w:hyperlink r:id="rId23" w:anchor="a191" w:tooltip="+" w:history="1">
              <w:r w:rsidRPr="00C22D3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частью первой</w:t>
              </w:r>
            </w:hyperlink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местный исполнительный и распорядительный орган – в письменной форме: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нарочным (курьером);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ходе приема заинтересованного лица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государственное учреждение «Администрация Китайско-Белорусского индустриального парка «Великий камень»: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письменной форме: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нарочным (курьером);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ходе приема заинтересованного лица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электронной форме – через интернет-сайт системы комплексного обслуживания по принципу «одна станция» (onestation.by)</w:t>
            </w:r>
            <w:proofErr w:type="gramEnd"/>
          </w:p>
        </w:tc>
      </w:tr>
      <w:tr w:rsidR="00C22D32" w:rsidRPr="00C22D32" w:rsidTr="00884CF6">
        <w:trPr>
          <w:trHeight w:val="240"/>
        </w:trPr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технический паспорт или ведомость технических характеристик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2D32" w:rsidRPr="00C22D32" w:rsidTr="00884CF6">
        <w:trPr>
          <w:trHeight w:val="240"/>
        </w:trPr>
        <w:tc>
          <w:tcPr>
            <w:tcW w:w="3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письменное согласие собственника (собственников) капитального строения (здания, сооружения), изолированного помещения, </w:t>
            </w:r>
            <w:proofErr w:type="spellStart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-места на принятие решения о возможности изменения назначения капитального строения, изолированного помещения, </w:t>
            </w:r>
            <w:proofErr w:type="spellStart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-места по единой </w:t>
            </w:r>
            <w:hyperlink r:id="rId24" w:anchor="a11" w:tooltip="+" w:history="1">
              <w:r w:rsidRPr="00C22D3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классификации</w:t>
              </w:r>
            </w:hyperlink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назначения объектов недвижимого имущества без проведения строительно-монтажных работ – в случае обращения субъекта хозяйствования, не являющегося собственником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5" w:anchor="a203" w:tooltip="+" w:history="1">
        <w:r w:rsidRPr="00C22D32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втором–седьмом</w:t>
        </w:r>
      </w:hyperlink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части первой пункта 2 статьи 15 Закона Республики Беларусь «Об основах административных процедур»;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2.2. </w:t>
      </w:r>
      <w:proofErr w:type="gramStart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запрашиваемые</w:t>
      </w:r>
      <w:proofErr w:type="gramEnd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(получаемые) уполномоченным органом самостоятельно: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3"/>
        <w:gridCol w:w="5437"/>
      </w:tblGrid>
      <w:tr w:rsidR="00C22D32" w:rsidRPr="00C22D32" w:rsidTr="00884CF6">
        <w:trPr>
          <w:trHeight w:val="240"/>
        </w:trPr>
        <w:tc>
          <w:tcPr>
            <w:tcW w:w="4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6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государственного органа, иной организации, у которых запрашиваются (получаются) документ и (или) сведения, либо государственного информационного ресурса (системы), из которого уполномоченному органу должны предоставляться необходимые сведения в автоматическом и 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C22D32" w:rsidRPr="00C22D32" w:rsidTr="00884CF6">
        <w:trPr>
          <w:trHeight w:val="240"/>
        </w:trPr>
        <w:tc>
          <w:tcPr>
            <w:tcW w:w="4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 о существующих в момент выдачи информации правах, ограничениях (обременениях) прав на земельный участок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единый государственный регистр недвижимого имущества, прав на него и сделок с ним</w:t>
            </w:r>
          </w:p>
        </w:tc>
      </w:tr>
    </w:tbl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1"/>
        <w:gridCol w:w="1731"/>
        <w:gridCol w:w="2448"/>
      </w:tblGrid>
      <w:tr w:rsidR="00C22D32" w:rsidRPr="00C22D32" w:rsidTr="00884CF6">
        <w:trPr>
          <w:trHeight w:val="240"/>
        </w:trPr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Срок действия</w:t>
            </w:r>
          </w:p>
        </w:tc>
        <w:tc>
          <w:tcPr>
            <w:tcW w:w="2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представления</w:t>
            </w:r>
          </w:p>
        </w:tc>
      </w:tr>
      <w:tr w:rsidR="00C22D32" w:rsidRPr="00C22D32" w:rsidTr="00884CF6">
        <w:trPr>
          <w:trHeight w:val="240"/>
        </w:trPr>
        <w:tc>
          <w:tcPr>
            <w:tcW w:w="6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о возможности изменения назначения капитального строения (здания, сооружения), изолированного помещения, </w:t>
            </w:r>
            <w:proofErr w:type="spellStart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-места по единой </w:t>
            </w:r>
            <w:hyperlink r:id="rId26" w:anchor="a11" w:tooltip="+" w:history="1">
              <w:r w:rsidRPr="00C22D3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классификации</w:t>
              </w:r>
            </w:hyperlink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назначения объектов недвижимого имущества без проведения строительно-монтажных работ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бессрочно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письменная</w:t>
            </w:r>
          </w:p>
        </w:tc>
      </w:tr>
    </w:tbl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камень».</w:t>
      </w:r>
      <w:proofErr w:type="gramEnd"/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4. Порядок подачи (отзыва) административной жалобы:</w:t>
      </w:r>
    </w:p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6"/>
        <w:gridCol w:w="3434"/>
      </w:tblGrid>
      <w:tr w:rsidR="00C22D32" w:rsidRPr="00C22D32" w:rsidTr="00884CF6">
        <w:trPr>
          <w:trHeight w:val="240"/>
        </w:trPr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2D32" w:rsidRPr="00C22D32" w:rsidRDefault="00C22D32" w:rsidP="00C22D32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C22D32" w:rsidRPr="00C22D32" w:rsidTr="00884CF6">
        <w:trPr>
          <w:trHeight w:val="240"/>
        </w:trPr>
        <w:tc>
          <w:tcPr>
            <w:tcW w:w="7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</w:t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местный исполнительный и распорядительный орган областного территориального уровня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2D32" w:rsidRPr="00C22D32" w:rsidRDefault="00C22D32" w:rsidP="00C22D3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D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письменная</w:t>
            </w:r>
          </w:p>
        </w:tc>
      </w:tr>
    </w:tbl>
    <w:p w:rsidR="00C22D32" w:rsidRPr="00C22D32" w:rsidRDefault="00C22D32" w:rsidP="00C22D32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22D3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C22D32" w:rsidRPr="00C22D32" w:rsidRDefault="00C22D32" w:rsidP="00C22D32">
      <w:pPr>
        <w:spacing w:before="160" w:after="16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1A5796" w:rsidRDefault="001A5796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</w:p>
    <w:p w:rsidR="001A5796" w:rsidRPr="0033358F" w:rsidRDefault="001A5796" w:rsidP="0033358F">
      <w:pPr>
        <w:ind w:left="3960" w:hanging="3960"/>
        <w:rPr>
          <w:b/>
          <w:szCs w:val="30"/>
        </w:rPr>
      </w:pPr>
      <w:r>
        <w:rPr>
          <w:b/>
          <w:szCs w:val="30"/>
        </w:rPr>
        <w:t>Процедура 3.12.3.</w:t>
      </w:r>
    </w:p>
    <w:p w:rsidR="001A5796" w:rsidRDefault="00F54DF9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Чаусский</w:t>
      </w:r>
      <w:r w:rsidR="001A5796">
        <w:rPr>
          <w:sz w:val="28"/>
          <w:szCs w:val="28"/>
        </w:rPr>
        <w:t xml:space="preserve"> районный 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 руководителя ЮЛ или ИП)</w:t>
      </w:r>
    </w:p>
    <w:p w:rsidR="001A5796" w:rsidRDefault="001A5796" w:rsidP="001A5796">
      <w:pPr>
        <w:ind w:left="3960"/>
        <w:rPr>
          <w:rFonts w:cs="Times New Roman"/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 регистрации ЮЛ или ИП)</w:t>
      </w:r>
    </w:p>
    <w:p w:rsidR="001A5796" w:rsidRDefault="001A5796" w:rsidP="001A5796">
      <w:pPr>
        <w:ind w:left="3960"/>
        <w:rPr>
          <w:rFonts w:cs="Times New Roman"/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0A2B56">
      <w:pPr>
        <w:pStyle w:val="titlep"/>
        <w:spacing w:before="0" w:after="0"/>
        <w:ind w:left="467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тел: _______________________________</w:t>
      </w:r>
    </w:p>
    <w:p w:rsidR="001A5796" w:rsidRDefault="001A5796" w:rsidP="001A5796">
      <w:pPr>
        <w:ind w:left="3960"/>
        <w:rPr>
          <w:i/>
          <w:sz w:val="28"/>
          <w:szCs w:val="28"/>
          <w:u w:val="single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моб): __________________________</w:t>
      </w:r>
    </w:p>
    <w:p w:rsidR="001A5796" w:rsidRDefault="001A5796" w:rsidP="001A5796">
      <w:pPr>
        <w:jc w:val="center"/>
        <w:rPr>
          <w:b/>
          <w:szCs w:val="24"/>
        </w:rPr>
      </w:pPr>
    </w:p>
    <w:p w:rsidR="001A5796" w:rsidRDefault="001A5796" w:rsidP="001A5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(наименование государственного органа, иной государственной организации,</w:t>
      </w:r>
      <w:proofErr w:type="gramEnd"/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осуществивших</w:t>
      </w:r>
      <w:proofErr w:type="gramEnd"/>
      <w:r>
        <w:rPr>
          <w:sz w:val="20"/>
          <w:szCs w:val="20"/>
        </w:rPr>
        <w:t xml:space="preserve"> государственную регистрацию)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(дата и номер решения о государственной регистрации)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0A2B56">
        <w:rPr>
          <w:sz w:val="28"/>
          <w:szCs w:val="28"/>
        </w:rPr>
        <w:t>______________________________</w:t>
      </w:r>
      <w:r>
        <w:rPr>
          <w:sz w:val="28"/>
          <w:szCs w:val="28"/>
        </w:rPr>
        <w:t>,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(регистрационный номер в Едином государственном регистре юридических лиц и</w:t>
      </w:r>
      <w:proofErr w:type="gramEnd"/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индивидуальных предпринимателей)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Принятие решения о возможности изменения назначения                      __________________________________________________________________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(капитального строения, изолированного помещения, </w:t>
      </w:r>
      <w:proofErr w:type="spellStart"/>
      <w:r>
        <w:rPr>
          <w:sz w:val="20"/>
          <w:szCs w:val="20"/>
        </w:rPr>
        <w:t>машино</w:t>
      </w:r>
      <w:proofErr w:type="spellEnd"/>
      <w:r>
        <w:rPr>
          <w:sz w:val="20"/>
          <w:szCs w:val="20"/>
        </w:rPr>
        <w:t>-места)</w:t>
      </w:r>
    </w:p>
    <w:p w:rsidR="000A2B56" w:rsidRDefault="001A5796" w:rsidP="000A2B56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</w:t>
      </w:r>
      <w:r w:rsidR="000A2B56">
        <w:rPr>
          <w:sz w:val="28"/>
          <w:szCs w:val="28"/>
        </w:rPr>
        <w:t xml:space="preserve">адресу: </w:t>
      </w:r>
    </w:p>
    <w:p w:rsidR="001A5796" w:rsidRDefault="000A2B5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</w:t>
      </w:r>
      <w:r w:rsidR="001A5796">
        <w:rPr>
          <w:sz w:val="28"/>
          <w:szCs w:val="28"/>
        </w:rPr>
        <w:t>__________________________________________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по единой классификации назначения объектов недвижимого имущества без проведения строительно-монтажных работ. 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Данное помещение будет использовано __________________________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(административное административно-торговое, торговое, здравоохранение и др.)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Земельный участок, на котором расположено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(капитальное строение, изолированное помещение, </w:t>
      </w:r>
      <w:proofErr w:type="spellStart"/>
      <w:r>
        <w:rPr>
          <w:sz w:val="20"/>
          <w:szCs w:val="20"/>
        </w:rPr>
        <w:t>машино</w:t>
      </w:r>
      <w:proofErr w:type="spellEnd"/>
      <w:r>
        <w:rPr>
          <w:sz w:val="20"/>
          <w:szCs w:val="20"/>
        </w:rPr>
        <w:t>-место)</w:t>
      </w:r>
    </w:p>
    <w:p w:rsidR="001A5796" w:rsidRDefault="001A5796" w:rsidP="000A2B56">
      <w:pPr>
        <w:tabs>
          <w:tab w:val="left" w:pos="70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tabs>
          <w:tab w:val="left" w:pos="7020"/>
        </w:tabs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зарегистрирован</w:t>
      </w:r>
      <w:proofErr w:type="gramEnd"/>
      <w:r>
        <w:rPr>
          <w:sz w:val="20"/>
          <w:szCs w:val="20"/>
        </w:rPr>
        <w:t>, находится в ведении)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A2B5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 </w:t>
      </w:r>
    </w:p>
    <w:p w:rsidR="001A5796" w:rsidRDefault="000A2B5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A5796">
        <w:rPr>
          <w:rFonts w:ascii="Times New Roman" w:hAnsi="Times New Roman" w:cs="Times New Roman"/>
          <w:sz w:val="28"/>
          <w:szCs w:val="28"/>
        </w:rPr>
        <w:t xml:space="preserve"> </w:t>
      </w:r>
      <w:r w:rsidR="001A5796"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                              </w:t>
      </w:r>
    </w:p>
    <w:p w:rsidR="001A5796" w:rsidRDefault="001A5796" w:rsidP="000A2B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796" w:rsidRDefault="001A5796" w:rsidP="000A2B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1A5796" w:rsidRDefault="001A5796" w:rsidP="000A2B56">
      <w:pPr>
        <w:pStyle w:val="ConsPlusNonformat"/>
        <w:widowControl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 w:rsidR="000A2B5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82545" w:rsidRPr="002E322C" w:rsidRDefault="001A5796" w:rsidP="000A2B56">
      <w:pPr>
        <w:pStyle w:val="ConsPlusNonformat"/>
        <w:widowControl/>
        <w:ind w:firstLine="567"/>
        <w:rPr>
          <w:sz w:val="29"/>
          <w:szCs w:val="29"/>
        </w:rPr>
      </w:pPr>
      <w: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(подпись)</w:t>
      </w:r>
    </w:p>
    <w:sectPr w:rsidR="00382545" w:rsidRPr="002E322C" w:rsidSect="00D178B7">
      <w:pgSz w:w="11906" w:h="16838"/>
      <w:pgMar w:top="426" w:right="567" w:bottom="709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200F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2B56"/>
    <w:rsid w:val="000A3B0B"/>
    <w:rsid w:val="000A4A91"/>
    <w:rsid w:val="000A7ED8"/>
    <w:rsid w:val="000B26A4"/>
    <w:rsid w:val="000B48BE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3FEA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A5796"/>
    <w:rsid w:val="001B34FE"/>
    <w:rsid w:val="001B430D"/>
    <w:rsid w:val="001B4F49"/>
    <w:rsid w:val="001B50AD"/>
    <w:rsid w:val="001B64AC"/>
    <w:rsid w:val="001C01AF"/>
    <w:rsid w:val="001C23E8"/>
    <w:rsid w:val="001C2827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358F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2802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B1F1D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27BE4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2CE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D32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178B7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715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54DF9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titlep">
    <w:name w:val="titlep"/>
    <w:basedOn w:val="a"/>
    <w:rsid w:val="001A5796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1A57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A57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titlep">
    <w:name w:val="titlep"/>
    <w:basedOn w:val="a"/>
    <w:rsid w:val="001A5796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1A57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A57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1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608633&amp;a=3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bii.by/tx.dll?d=459661&amp;a=10" TargetMode="External"/><Relationship Id="rId26" Type="http://schemas.openxmlformats.org/officeDocument/2006/relationships/hyperlink" Target="https://bii.by/tx.dll?d=72740&amp;a=11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i.by/tx.dll?d=466341&amp;a=5" TargetMode="External"/><Relationship Id="rId7" Type="http://schemas.openxmlformats.org/officeDocument/2006/relationships/hyperlink" Target="https://bii.by/tx.dll?d=72740&amp;a=11" TargetMode="External"/><Relationship Id="rId12" Type="http://schemas.openxmlformats.org/officeDocument/2006/relationships/hyperlink" Target="https://bii.by/ps_f.dll?d=608633&amp;a=4" TargetMode="External"/><Relationship Id="rId17" Type="http://schemas.openxmlformats.org/officeDocument/2006/relationships/hyperlink" Target="https://bii.by/tx.dll?d=360770&amp;a=39" TargetMode="External"/><Relationship Id="rId25" Type="http://schemas.openxmlformats.org/officeDocument/2006/relationships/hyperlink" Target="https://bii.by/tx.dll?d=144501&amp;a=2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i.by/tx.dll?d=347250&amp;a=132" TargetMode="External"/><Relationship Id="rId20" Type="http://schemas.openxmlformats.org/officeDocument/2006/relationships/hyperlink" Target="https://bii.by/tx.dll?d=384924&amp;a=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bii.by/tx.dll?d=72740&amp;a=1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i.by/tx.dll?d=144501&amp;a=68" TargetMode="External"/><Relationship Id="rId23" Type="http://schemas.openxmlformats.org/officeDocument/2006/relationships/hyperlink" Target="https://bii.by/tx.dll?d=144501&amp;a=191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bii.by/tx.dll?d=266410&amp;a=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i.by/sr.dll?links_doc=608633&amp;links_anch=4" TargetMode="External"/><Relationship Id="rId14" Type="http://schemas.openxmlformats.org/officeDocument/2006/relationships/hyperlink" Target="https://bii.by/tx.dll?d=466341&amp;a=637" TargetMode="External"/><Relationship Id="rId22" Type="http://schemas.openxmlformats.org/officeDocument/2006/relationships/hyperlink" Target="https://bii.by/tx.dll?d=266410&amp;a=2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A832C-50C6-481C-8C6C-41865C87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13</cp:revision>
  <cp:lastPrinted>2023-11-22T06:21:00Z</cp:lastPrinted>
  <dcterms:created xsi:type="dcterms:W3CDTF">2022-10-15T10:20:00Z</dcterms:created>
  <dcterms:modified xsi:type="dcterms:W3CDTF">2023-11-22T06:29:00Z</dcterms:modified>
</cp:coreProperties>
</file>