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5000" w:rsidRPr="00F65000" w:rsidRDefault="00F65000" w:rsidP="00F65000">
      <w:pPr>
        <w:spacing w:after="1" w:line="220" w:lineRule="atLeast"/>
        <w:ind w:left="10206"/>
        <w:rPr>
          <w:rFonts w:ascii="Times New Roman" w:hAnsi="Times New Roman" w:cs="Times New Roman"/>
          <w:sz w:val="32"/>
        </w:rPr>
      </w:pPr>
    </w:p>
    <w:p w:rsidR="009A45DF" w:rsidRPr="009A45DF" w:rsidRDefault="009A45DF" w:rsidP="00FF3B89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D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A45DF" w:rsidRPr="00B21095" w:rsidRDefault="00B21095" w:rsidP="00B210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дополнительных </w:t>
      </w:r>
      <w:r w:rsidR="00536E03" w:rsidRPr="00B21095"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процедур, прием заявлений и выдача </w:t>
      </w:r>
      <w:proofErr w:type="gramStart"/>
      <w:r w:rsidR="00536E03" w:rsidRPr="00B21095">
        <w:rPr>
          <w:rFonts w:ascii="Times New Roman" w:hAnsi="Times New Roman" w:cs="Times New Roman"/>
          <w:bCs/>
          <w:sz w:val="28"/>
          <w:szCs w:val="28"/>
        </w:rPr>
        <w:t>решений</w:t>
      </w:r>
      <w:proofErr w:type="gramEnd"/>
      <w:r w:rsidR="00536E03" w:rsidRPr="00B21095">
        <w:rPr>
          <w:rFonts w:ascii="Times New Roman" w:hAnsi="Times New Roman" w:cs="Times New Roman"/>
          <w:bCs/>
          <w:sz w:val="28"/>
          <w:szCs w:val="28"/>
        </w:rPr>
        <w:t xml:space="preserve"> по которым осуществляются через службу «одно окно» </w:t>
      </w:r>
      <w:r w:rsidR="00D0778F">
        <w:rPr>
          <w:rFonts w:ascii="Times New Roman" w:hAnsi="Times New Roman" w:cs="Times New Roman"/>
          <w:bCs/>
          <w:sz w:val="28"/>
          <w:szCs w:val="28"/>
        </w:rPr>
        <w:t>Чаусского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районного исполнительного комитета</w:t>
      </w:r>
      <w:r w:rsidR="00536E03" w:rsidRPr="00B210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3B89" w:rsidRDefault="00FF3B89" w:rsidP="009A45DF">
      <w:pPr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91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3246"/>
        <w:gridCol w:w="10"/>
        <w:gridCol w:w="2825"/>
        <w:gridCol w:w="10"/>
        <w:gridCol w:w="2258"/>
        <w:gridCol w:w="10"/>
        <w:gridCol w:w="1564"/>
        <w:gridCol w:w="1402"/>
        <w:gridCol w:w="10"/>
        <w:gridCol w:w="1271"/>
        <w:gridCol w:w="10"/>
        <w:gridCol w:w="1549"/>
        <w:gridCol w:w="10"/>
        <w:gridCol w:w="1696"/>
        <w:gridCol w:w="10"/>
      </w:tblGrid>
      <w:tr w:rsidR="00536E03" w:rsidRPr="00884D3D" w:rsidTr="005C7D40">
        <w:trPr>
          <w:gridBefore w:val="1"/>
          <w:wBefore w:w="10" w:type="dxa"/>
        </w:trPr>
        <w:tc>
          <w:tcPr>
            <w:tcW w:w="3256" w:type="dxa"/>
            <w:gridSpan w:val="2"/>
            <w:vAlign w:val="center"/>
          </w:tcPr>
          <w:p w:rsidR="00536E03" w:rsidRPr="00884D3D" w:rsidRDefault="00536E03" w:rsidP="00E6087F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2835" w:type="dxa"/>
            <w:gridSpan w:val="2"/>
            <w:vAlign w:val="center"/>
          </w:tcPr>
          <w:p w:rsidR="00536E03" w:rsidRPr="00884D3D" w:rsidRDefault="00536E0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2268" w:type="dxa"/>
            <w:gridSpan w:val="2"/>
          </w:tcPr>
          <w:p w:rsidR="00536E03" w:rsidRPr="00884D3D" w:rsidRDefault="00536E0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564" w:type="dxa"/>
          </w:tcPr>
          <w:p w:rsidR="00536E03" w:rsidRPr="00884D3D" w:rsidRDefault="00536E03" w:rsidP="00536E0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Срок</w:t>
            </w:r>
          </w:p>
          <w:p w:rsidR="00536E03" w:rsidRPr="00884D3D" w:rsidRDefault="00536E03" w:rsidP="00536E0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4D3D">
              <w:rPr>
                <w:rFonts w:ascii="Times New Roman" w:hAnsi="Times New Roman" w:cs="Times New Roman"/>
              </w:rPr>
              <w:t>осуществлени</w:t>
            </w:r>
            <w:proofErr w:type="spellEnd"/>
          </w:p>
          <w:p w:rsidR="00536E03" w:rsidRPr="00884D3D" w:rsidRDefault="00536E03" w:rsidP="00536E0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я АП</w:t>
            </w:r>
          </w:p>
        </w:tc>
        <w:tc>
          <w:tcPr>
            <w:tcW w:w="1412" w:type="dxa"/>
            <w:gridSpan w:val="2"/>
          </w:tcPr>
          <w:p w:rsidR="00536E03" w:rsidRPr="00884D3D" w:rsidRDefault="00536E03" w:rsidP="0054060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 xml:space="preserve">Срок действия справок или других </w:t>
            </w:r>
            <w:proofErr w:type="spellStart"/>
            <w:r w:rsidRPr="00884D3D">
              <w:rPr>
                <w:rFonts w:ascii="Times New Roman" w:hAnsi="Times New Roman" w:cs="Times New Roman"/>
              </w:rPr>
              <w:t>документо</w:t>
            </w:r>
            <w:proofErr w:type="spellEnd"/>
            <w:r w:rsidRPr="00884D3D">
              <w:rPr>
                <w:rFonts w:ascii="Times New Roman" w:hAnsi="Times New Roman" w:cs="Times New Roman"/>
              </w:rPr>
              <w:t xml:space="preserve"> в, выдаваемы х при </w:t>
            </w:r>
            <w:proofErr w:type="spellStart"/>
            <w:r w:rsidRPr="00884D3D">
              <w:rPr>
                <w:rFonts w:ascii="Times New Roman" w:hAnsi="Times New Roman" w:cs="Times New Roman"/>
              </w:rPr>
              <w:t>осуществле</w:t>
            </w:r>
            <w:proofErr w:type="spellEnd"/>
            <w:r w:rsidRPr="00884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D3D">
              <w:rPr>
                <w:rFonts w:ascii="Times New Roman" w:hAnsi="Times New Roman" w:cs="Times New Roman"/>
              </w:rPr>
              <w:t>нии</w:t>
            </w:r>
            <w:proofErr w:type="spellEnd"/>
            <w:r w:rsidRPr="00884D3D">
              <w:rPr>
                <w:rFonts w:ascii="Times New Roman" w:hAnsi="Times New Roman" w:cs="Times New Roman"/>
              </w:rPr>
              <w:t xml:space="preserve"> АП</w:t>
            </w:r>
          </w:p>
        </w:tc>
        <w:tc>
          <w:tcPr>
            <w:tcW w:w="1281" w:type="dxa"/>
            <w:gridSpan w:val="2"/>
          </w:tcPr>
          <w:p w:rsidR="00536E03" w:rsidRPr="00884D3D" w:rsidRDefault="00536E03" w:rsidP="0054060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 xml:space="preserve">Размер платы, взимаемо й при </w:t>
            </w:r>
            <w:proofErr w:type="spellStart"/>
            <w:r w:rsidRPr="00884D3D">
              <w:rPr>
                <w:rFonts w:ascii="Times New Roman" w:hAnsi="Times New Roman" w:cs="Times New Roman"/>
              </w:rPr>
              <w:t>осуществ</w:t>
            </w:r>
            <w:proofErr w:type="spellEnd"/>
            <w:r w:rsidRPr="00884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D3D">
              <w:rPr>
                <w:rFonts w:ascii="Times New Roman" w:hAnsi="Times New Roman" w:cs="Times New Roman"/>
              </w:rPr>
              <w:t>лении</w:t>
            </w:r>
            <w:proofErr w:type="spellEnd"/>
            <w:r w:rsidRPr="00884D3D">
              <w:rPr>
                <w:rFonts w:ascii="Times New Roman" w:hAnsi="Times New Roman" w:cs="Times New Roman"/>
              </w:rPr>
              <w:t xml:space="preserve"> АП, или порядке ее определен </w:t>
            </w:r>
            <w:proofErr w:type="spellStart"/>
            <w:r w:rsidRPr="00884D3D"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  <w:tc>
          <w:tcPr>
            <w:tcW w:w="1559" w:type="dxa"/>
            <w:gridSpan w:val="2"/>
          </w:tcPr>
          <w:p w:rsidR="00536E03" w:rsidRPr="00884D3D" w:rsidRDefault="00536E03" w:rsidP="0054060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 xml:space="preserve">Порядок подачи заявлений об осуществлен </w:t>
            </w:r>
            <w:proofErr w:type="spellStart"/>
            <w:r w:rsidRPr="00884D3D">
              <w:rPr>
                <w:rFonts w:ascii="Times New Roman" w:hAnsi="Times New Roman" w:cs="Times New Roman"/>
              </w:rPr>
              <w:t>ии</w:t>
            </w:r>
            <w:proofErr w:type="spellEnd"/>
            <w:r w:rsidRPr="00884D3D">
              <w:rPr>
                <w:rFonts w:ascii="Times New Roman" w:hAnsi="Times New Roman" w:cs="Times New Roman"/>
              </w:rPr>
              <w:t xml:space="preserve"> АП в электронной форме</w:t>
            </w:r>
          </w:p>
        </w:tc>
        <w:tc>
          <w:tcPr>
            <w:tcW w:w="1706" w:type="dxa"/>
            <w:gridSpan w:val="2"/>
          </w:tcPr>
          <w:p w:rsidR="00536E03" w:rsidRPr="00884D3D" w:rsidRDefault="00536E03" w:rsidP="0054060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Регламент АП</w:t>
            </w:r>
          </w:p>
        </w:tc>
      </w:tr>
      <w:tr w:rsidR="00536E03" w:rsidRPr="00884D3D" w:rsidTr="006D6801">
        <w:trPr>
          <w:gridBefore w:val="1"/>
          <w:wBefore w:w="10" w:type="dxa"/>
        </w:trPr>
        <w:tc>
          <w:tcPr>
            <w:tcW w:w="11335" w:type="dxa"/>
            <w:gridSpan w:val="9"/>
          </w:tcPr>
          <w:p w:rsidR="00536E03" w:rsidRPr="00884D3D" w:rsidRDefault="00536E03" w:rsidP="00E6087F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84D3D">
              <w:rPr>
                <w:rFonts w:ascii="Times New Roman" w:hAnsi="Times New Roman" w:cs="Times New Roman"/>
                <w:b/>
              </w:rPr>
              <w:t>В отношении граждан</w:t>
            </w:r>
            <w:r w:rsidR="00FF3B89" w:rsidRPr="00884D3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81" w:type="dxa"/>
            <w:gridSpan w:val="2"/>
          </w:tcPr>
          <w:p w:rsidR="00536E03" w:rsidRPr="00884D3D" w:rsidRDefault="00536E03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36E03" w:rsidRPr="00884D3D" w:rsidRDefault="00536E03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536E03" w:rsidRPr="00884D3D" w:rsidRDefault="00536E03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36E03" w:rsidRPr="00884D3D" w:rsidTr="005C7D40">
        <w:trPr>
          <w:gridAfter w:val="1"/>
          <w:wAfter w:w="10" w:type="dxa"/>
        </w:trPr>
        <w:tc>
          <w:tcPr>
            <w:tcW w:w="3256" w:type="dxa"/>
            <w:gridSpan w:val="2"/>
          </w:tcPr>
          <w:p w:rsidR="00536E03" w:rsidRPr="00884D3D" w:rsidRDefault="009C3888" w:rsidP="006D6801">
            <w:pPr>
              <w:pStyle w:val="a8"/>
              <w:numPr>
                <w:ilvl w:val="0"/>
                <w:numId w:val="1"/>
              </w:numPr>
              <w:tabs>
                <w:tab w:val="left" w:pos="510"/>
              </w:tabs>
              <w:spacing w:after="1" w:line="220" w:lineRule="atLeast"/>
              <w:ind w:left="0" w:firstLine="0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22.24</w:t>
            </w:r>
            <w:r w:rsidRPr="00884D3D">
              <w:rPr>
                <w:rFonts w:ascii="Times New Roman" w:hAnsi="Times New Roman" w:cs="Times New Roman"/>
                <w:vertAlign w:val="superscript"/>
              </w:rPr>
              <w:t>2</w:t>
            </w:r>
            <w:r w:rsidRPr="00884D3D">
              <w:rPr>
                <w:rFonts w:ascii="Times New Roman" w:hAnsi="Times New Roman" w:cs="Times New Roman"/>
              </w:rPr>
              <w:t xml:space="preserve">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</w:t>
            </w:r>
            <w:r w:rsidR="00F80C15" w:rsidRPr="00884D3D">
              <w:rPr>
                <w:rFonts w:ascii="Times New Roman" w:hAnsi="Times New Roman" w:cs="Times New Roman"/>
              </w:rPr>
              <w:t xml:space="preserve">местности*** </w:t>
            </w:r>
            <w:r w:rsidRPr="00884D3D">
              <w:rPr>
                <w:rFonts w:ascii="Times New Roman" w:hAnsi="Times New Roman" w:cs="Times New Roman"/>
              </w:rPr>
              <w:t xml:space="preserve">и возведенных на земельном участке, предоставленном </w:t>
            </w:r>
            <w:r w:rsidRPr="00884D3D">
              <w:rPr>
                <w:rFonts w:ascii="Times New Roman" w:hAnsi="Times New Roman" w:cs="Times New Roman"/>
              </w:rPr>
              <w:lastRenderedPageBreak/>
              <w:t>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884D3D">
              <w:rPr>
                <w:rFonts w:ascii="Times New Roman" w:hAnsi="Times New Roman" w:cs="Times New Roman"/>
              </w:rPr>
              <w:t>похозяйственную</w:t>
            </w:r>
            <w:proofErr w:type="spellEnd"/>
            <w:r w:rsidRPr="00884D3D">
              <w:rPr>
                <w:rFonts w:ascii="Times New Roman" w:hAnsi="Times New Roman" w:cs="Times New Roman"/>
              </w:rPr>
              <w:t xml:space="preserve"> книгу сельского (поселкового) исполнительного комитета)</w:t>
            </w:r>
          </w:p>
        </w:tc>
        <w:tc>
          <w:tcPr>
            <w:tcW w:w="2835" w:type="dxa"/>
            <w:gridSpan w:val="2"/>
          </w:tcPr>
          <w:p w:rsidR="009C3888" w:rsidRPr="00884D3D" w:rsidRDefault="009C3888" w:rsidP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9C3888" w:rsidRPr="00884D3D" w:rsidRDefault="009C3888" w:rsidP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  <w:p w:rsidR="00536E03" w:rsidRPr="00884D3D" w:rsidRDefault="009C3888" w:rsidP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  <w:gridSpan w:val="2"/>
          </w:tcPr>
          <w:p w:rsidR="009C3888" w:rsidRPr="00884D3D" w:rsidRDefault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 xml:space="preserve">справка о месте жительства и составе семьи или копия лицевого счета </w:t>
            </w:r>
          </w:p>
          <w:p w:rsidR="009C3888" w:rsidRPr="00884D3D" w:rsidRDefault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  <w:p w:rsidR="00536E03" w:rsidRPr="00884D3D" w:rsidRDefault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 xml:space="preserve">справка об отсутствии в едином государственном регистре недвижимого имущества, прав на него и сделок с ним сведений в отношении </w:t>
            </w:r>
            <w:r w:rsidRPr="00884D3D">
              <w:rPr>
                <w:rFonts w:ascii="Times New Roman" w:hAnsi="Times New Roman" w:cs="Times New Roman"/>
              </w:rPr>
              <w:lastRenderedPageBreak/>
              <w:t>недвижимого имущества</w:t>
            </w:r>
          </w:p>
        </w:tc>
        <w:tc>
          <w:tcPr>
            <w:tcW w:w="1574" w:type="dxa"/>
            <w:gridSpan w:val="2"/>
          </w:tcPr>
          <w:p w:rsidR="00536E03" w:rsidRPr="00884D3D" w:rsidRDefault="009C3888" w:rsidP="009C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402" w:type="dxa"/>
          </w:tcPr>
          <w:p w:rsidR="00536E03" w:rsidRPr="00884D3D" w:rsidRDefault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281" w:type="dxa"/>
            <w:gridSpan w:val="2"/>
          </w:tcPr>
          <w:p w:rsidR="00536E03" w:rsidRPr="00884D3D" w:rsidRDefault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559" w:type="dxa"/>
            <w:gridSpan w:val="2"/>
          </w:tcPr>
          <w:p w:rsidR="00536E03" w:rsidRPr="00884D3D" w:rsidRDefault="00FF3B89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36E03" w:rsidRPr="00884D3D" w:rsidRDefault="009C388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-</w:t>
            </w:r>
          </w:p>
        </w:tc>
      </w:tr>
      <w:tr w:rsidR="00536E03" w:rsidRPr="00884D3D" w:rsidTr="006D6801">
        <w:trPr>
          <w:gridAfter w:val="1"/>
          <w:wAfter w:w="10" w:type="dxa"/>
        </w:trPr>
        <w:tc>
          <w:tcPr>
            <w:tcW w:w="15881" w:type="dxa"/>
            <w:gridSpan w:val="15"/>
          </w:tcPr>
          <w:p w:rsidR="00536E03" w:rsidRPr="00903DF7" w:rsidRDefault="00536E03" w:rsidP="006D6801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3DF7">
              <w:rPr>
                <w:rFonts w:ascii="Times New Roman" w:hAnsi="Times New Roman" w:cs="Times New Roman"/>
                <w:b/>
              </w:rPr>
              <w:t>В отношении юридических лиц и индивидуальных предпринимателей</w:t>
            </w:r>
            <w:r w:rsidR="00905F61" w:rsidRPr="00903DF7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177F12" w:rsidRPr="00884D3D" w:rsidTr="005C7D40">
        <w:trPr>
          <w:gridAfter w:val="1"/>
          <w:wAfter w:w="10" w:type="dxa"/>
        </w:trPr>
        <w:tc>
          <w:tcPr>
            <w:tcW w:w="3256" w:type="dxa"/>
            <w:gridSpan w:val="2"/>
          </w:tcPr>
          <w:p w:rsidR="00177F12" w:rsidRPr="00FB0DA5" w:rsidRDefault="00177F12" w:rsidP="00177F1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0DA5">
              <w:rPr>
                <w:rFonts w:ascii="Times New Roman" w:hAnsi="Times New Roman" w:cs="Times New Roman"/>
                <w:sz w:val="18"/>
                <w:szCs w:val="18"/>
              </w:rPr>
              <w:t>6.8.1. Получение решения о предоставлении участка лесного фонда в аренду для заготовки живицы, второстепенных лесных ресурсов, побочного лесопользования</w:t>
            </w:r>
          </w:p>
        </w:tc>
        <w:tc>
          <w:tcPr>
            <w:tcW w:w="2835" w:type="dxa"/>
            <w:gridSpan w:val="2"/>
          </w:tcPr>
          <w:p w:rsidR="00177F12" w:rsidRPr="00FB0DA5" w:rsidRDefault="00177F12" w:rsidP="00177F1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Заявление </w:t>
            </w:r>
          </w:p>
          <w:p w:rsidR="00177F12" w:rsidRPr="00FB0DA5" w:rsidRDefault="00177F12" w:rsidP="00177F1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177F12" w:rsidRPr="00FB0DA5" w:rsidRDefault="00177F12" w:rsidP="00177F12">
            <w:pPr>
              <w:spacing w:line="19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проект договора аренды</w:t>
            </w:r>
            <w:r w:rsidRPr="00FB0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177F12" w:rsidRPr="00FB0DA5" w:rsidRDefault="00177F12" w:rsidP="00177F1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</w:r>
            <w:r w:rsidRPr="00FB0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</w:tcPr>
          <w:p w:rsidR="00177F12" w:rsidRPr="00FB0DA5" w:rsidRDefault="00177F12" w:rsidP="00177F1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согласование проекта решения о предоставлении участка лесного фонда в аренду для заготовки живицы, второстепенных лесных ресурсов, побочного лесопользования</w:t>
            </w:r>
            <w:r w:rsidRPr="00FB0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74" w:type="dxa"/>
            <w:gridSpan w:val="2"/>
          </w:tcPr>
          <w:p w:rsidR="00177F12" w:rsidRPr="00903DF7" w:rsidRDefault="00177F12" w:rsidP="00177F12">
            <w:pPr>
              <w:rPr>
                <w:rFonts w:ascii="Times New Roman" w:hAnsi="Times New Roman" w:cs="Times New Roman"/>
              </w:rPr>
            </w:pPr>
            <w:r w:rsidRPr="00903DF7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02" w:type="dxa"/>
          </w:tcPr>
          <w:p w:rsidR="00177F12" w:rsidRPr="00903DF7" w:rsidRDefault="00177F12" w:rsidP="00177F1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 дней</w:t>
            </w:r>
          </w:p>
        </w:tc>
        <w:tc>
          <w:tcPr>
            <w:tcW w:w="1281" w:type="dxa"/>
            <w:gridSpan w:val="2"/>
          </w:tcPr>
          <w:p w:rsidR="00177F12" w:rsidRPr="00903DF7" w:rsidRDefault="00177F12" w:rsidP="00177F12">
            <w:pPr>
              <w:pStyle w:val="table100"/>
              <w:spacing w:line="190" w:lineRule="exact"/>
              <w:jc w:val="both"/>
              <w:rPr>
                <w:sz w:val="22"/>
                <w:szCs w:val="22"/>
              </w:rPr>
            </w:pPr>
            <w:r w:rsidRPr="00903DF7">
              <w:rPr>
                <w:color w:val="000000"/>
                <w:sz w:val="22"/>
                <w:szCs w:val="22"/>
                <w:shd w:val="clear" w:color="auto" w:fill="FFFFFF"/>
              </w:rPr>
              <w:t>на испрашиваемый срок, но не более 15 лет</w:t>
            </w:r>
            <w:r w:rsidRPr="00903DF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559" w:type="dxa"/>
            <w:gridSpan w:val="2"/>
          </w:tcPr>
          <w:p w:rsidR="00177F12" w:rsidRPr="00903DF7" w:rsidRDefault="00177F12" w:rsidP="00177F12">
            <w:pPr>
              <w:pStyle w:val="table100"/>
              <w:spacing w:line="190" w:lineRule="exact"/>
              <w:jc w:val="both"/>
              <w:rPr>
                <w:sz w:val="22"/>
                <w:szCs w:val="22"/>
              </w:rPr>
            </w:pPr>
            <w:r w:rsidRPr="00903DF7">
              <w:rPr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</w:tcPr>
          <w:p w:rsidR="00177F12" w:rsidRPr="00903DF7" w:rsidRDefault="00177F12" w:rsidP="00177F12">
            <w:pPr>
              <w:pStyle w:val="table100"/>
              <w:spacing w:before="120"/>
              <w:rPr>
                <w:sz w:val="22"/>
                <w:szCs w:val="22"/>
              </w:rPr>
            </w:pPr>
            <w:r w:rsidRPr="00903DF7">
              <w:rPr>
                <w:sz w:val="22"/>
                <w:szCs w:val="22"/>
              </w:rPr>
              <w:t>Постановление Министерства лесного хозяйства Республики Беларусь 27.01.2022 № 2</w:t>
            </w:r>
          </w:p>
          <w:p w:rsidR="00177F12" w:rsidRPr="00903DF7" w:rsidRDefault="00177F12" w:rsidP="00177F12">
            <w:pPr>
              <w:pStyle w:val="table100"/>
              <w:spacing w:before="120"/>
              <w:rPr>
                <w:sz w:val="22"/>
                <w:szCs w:val="22"/>
              </w:rPr>
            </w:pPr>
          </w:p>
          <w:p w:rsidR="00177F12" w:rsidRPr="00903DF7" w:rsidRDefault="00177F12" w:rsidP="00177F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hyperlink r:id="rId5" w:history="1">
              <w:r w:rsidRPr="00903DF7">
                <w:rPr>
                  <w:rStyle w:val="a7"/>
                  <w:rFonts w:ascii="Times New Roman" w:eastAsia="Calibri" w:hAnsi="Times New Roman" w:cs="Times New Roman"/>
                </w:rPr>
                <w:t>https://pravo.by/document/?guid=3871&amp;p0=W22237753</w:t>
              </w:r>
            </w:hyperlink>
          </w:p>
          <w:p w:rsidR="00177F12" w:rsidRPr="00903DF7" w:rsidRDefault="00177F12" w:rsidP="00177F12">
            <w:pPr>
              <w:pStyle w:val="table100"/>
              <w:spacing w:line="190" w:lineRule="exact"/>
              <w:jc w:val="both"/>
              <w:rPr>
                <w:sz w:val="22"/>
                <w:szCs w:val="22"/>
              </w:rPr>
            </w:pPr>
          </w:p>
        </w:tc>
      </w:tr>
      <w:tr w:rsidR="00177F12" w:rsidRPr="00884D3D" w:rsidTr="005C7D40">
        <w:trPr>
          <w:gridAfter w:val="1"/>
          <w:wAfter w:w="10" w:type="dxa"/>
        </w:trPr>
        <w:tc>
          <w:tcPr>
            <w:tcW w:w="3256" w:type="dxa"/>
            <w:gridSpan w:val="2"/>
          </w:tcPr>
          <w:p w:rsidR="00177F12" w:rsidRPr="00884D3D" w:rsidRDefault="00903DF7" w:rsidP="00903DF7">
            <w:pPr>
              <w:pStyle w:val="a8"/>
              <w:spacing w:after="1" w:line="220" w:lineRule="atLeast"/>
              <w:ind w:left="0"/>
              <w:rPr>
                <w:rFonts w:ascii="Times New Roman" w:hAnsi="Times New Roman" w:cs="Times New Roman"/>
              </w:rPr>
            </w:pPr>
            <w:r w:rsidRPr="00903DF7">
              <w:rPr>
                <w:rFonts w:ascii="Times New Roman" w:hAnsi="Times New Roman" w:cs="Times New Roman"/>
              </w:rPr>
              <w:t xml:space="preserve">6.30.3. Получение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</w:t>
            </w:r>
            <w:r w:rsidRPr="00903DF7">
              <w:rPr>
                <w:rFonts w:ascii="Times New Roman" w:hAnsi="Times New Roman" w:cs="Times New Roman"/>
              </w:rPr>
              <w:lastRenderedPageBreak/>
              <w:t>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земель)»</w:t>
            </w:r>
          </w:p>
        </w:tc>
        <w:tc>
          <w:tcPr>
            <w:tcW w:w="2835" w:type="dxa"/>
            <w:gridSpan w:val="2"/>
          </w:tcPr>
          <w:p w:rsidR="00903DF7" w:rsidRPr="00903DF7" w:rsidRDefault="00903DF7" w:rsidP="00903DF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903DF7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903DF7" w:rsidRPr="00903DF7" w:rsidRDefault="00903DF7" w:rsidP="00903DF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  <w:p w:rsidR="00903DF7" w:rsidRPr="00903DF7" w:rsidRDefault="00903DF7" w:rsidP="00903DF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903DF7">
              <w:rPr>
                <w:rFonts w:ascii="Times New Roman" w:hAnsi="Times New Roman" w:cs="Times New Roman"/>
              </w:rPr>
              <w:t>(по форме согласно приложению к Регламенту административной процедуры,</w:t>
            </w:r>
          </w:p>
          <w:p w:rsidR="00903DF7" w:rsidRPr="00903DF7" w:rsidRDefault="00903DF7" w:rsidP="00903DF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903DF7">
              <w:rPr>
                <w:rFonts w:ascii="Times New Roman" w:hAnsi="Times New Roman" w:cs="Times New Roman"/>
              </w:rPr>
              <w:t>осуществляемой в отношении субъектов хозяйствования, по подпункту 6.30.3)</w:t>
            </w:r>
          </w:p>
          <w:p w:rsidR="00903DF7" w:rsidRPr="00903DF7" w:rsidRDefault="00903DF7" w:rsidP="00903DF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  <w:p w:rsidR="00177F12" w:rsidRPr="00884D3D" w:rsidRDefault="00903DF7" w:rsidP="00903DF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903DF7">
              <w:rPr>
                <w:rFonts w:ascii="Times New Roman" w:hAnsi="Times New Roman" w:cs="Times New Roman"/>
              </w:rPr>
              <w:lastRenderedPageBreak/>
              <w:t>проект консервации, проект расконсервации, проект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изменение в проект консервации этих горных предприятий</w:t>
            </w:r>
          </w:p>
        </w:tc>
        <w:tc>
          <w:tcPr>
            <w:tcW w:w="2268" w:type="dxa"/>
            <w:gridSpan w:val="2"/>
          </w:tcPr>
          <w:p w:rsidR="00177F12" w:rsidRPr="00884D3D" w:rsidRDefault="00177F12" w:rsidP="00177F12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74" w:type="dxa"/>
            <w:gridSpan w:val="2"/>
          </w:tcPr>
          <w:p w:rsidR="00177F12" w:rsidRPr="00884D3D" w:rsidRDefault="00177F12" w:rsidP="0017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1</w:t>
            </w:r>
            <w:r w:rsidR="00903DF7">
              <w:rPr>
                <w:rFonts w:ascii="Times New Roman" w:hAnsi="Times New Roman" w:cs="Times New Roman"/>
              </w:rPr>
              <w:t>0</w:t>
            </w:r>
            <w:r w:rsidRPr="00884D3D">
              <w:rPr>
                <w:rFonts w:ascii="Times New Roman" w:hAnsi="Times New Roman" w:cs="Times New Roman"/>
              </w:rPr>
              <w:t xml:space="preserve"> рабочих </w:t>
            </w:r>
            <w:r w:rsidR="00903DF7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402" w:type="dxa"/>
          </w:tcPr>
          <w:p w:rsidR="00177F12" w:rsidRPr="00884D3D" w:rsidRDefault="00177F12" w:rsidP="00177F12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281" w:type="dxa"/>
            <w:gridSpan w:val="2"/>
          </w:tcPr>
          <w:p w:rsidR="00177F12" w:rsidRPr="00884D3D" w:rsidRDefault="00177F12" w:rsidP="00177F12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559" w:type="dxa"/>
            <w:gridSpan w:val="2"/>
          </w:tcPr>
          <w:p w:rsidR="00177F12" w:rsidRPr="00884D3D" w:rsidRDefault="00177F12" w:rsidP="00177F12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884D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177F12" w:rsidRPr="00884D3D" w:rsidRDefault="00903DF7" w:rsidP="00177F12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Пос</w:t>
            </w:r>
            <w:r w:rsidRPr="00903DF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тановление Министерства природных ресурсов и охраны окружающей среды Республики Беларусь от 27 января 2022 г.  № 13 "Об утверждении </w:t>
            </w:r>
            <w:r w:rsidRPr="00903DF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регламентов административных процедур в области рационального использования и охраны недр"</w:t>
            </w:r>
          </w:p>
        </w:tc>
      </w:tr>
    </w:tbl>
    <w:p w:rsidR="00D30133" w:rsidRPr="00540606" w:rsidRDefault="00D30133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40606">
        <w:rPr>
          <w:rFonts w:ascii="Times New Roman" w:hAnsi="Times New Roman" w:cs="Times New Roman"/>
        </w:rPr>
        <w:t>--------------------------------</w:t>
      </w:r>
    </w:p>
    <w:p w:rsidR="00983DF9" w:rsidRDefault="00C5173F" w:rsidP="00C5173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0" w:name="P401"/>
      <w:bookmarkStart w:id="1" w:name="P402"/>
      <w:bookmarkEnd w:id="0"/>
      <w:bookmarkEnd w:id="1"/>
      <w:r w:rsidRPr="00C5173F">
        <w:rPr>
          <w:rFonts w:ascii="Times New Roman" w:hAnsi="Times New Roman" w:cs="Times New Roman"/>
        </w:rPr>
        <w:t>* 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№ 200</w:t>
      </w:r>
    </w:p>
    <w:p w:rsidR="00D30133" w:rsidRDefault="00C5173F" w:rsidP="00E6429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40606">
        <w:rPr>
          <w:rFonts w:ascii="Times New Roman" w:hAnsi="Times New Roman" w:cs="Times New Roman"/>
        </w:rPr>
        <w:t>*</w:t>
      </w:r>
      <w:r w:rsidR="00D30133" w:rsidRPr="00540606">
        <w:rPr>
          <w:rFonts w:ascii="Times New Roman" w:hAnsi="Times New Roman" w:cs="Times New Roman"/>
        </w:rPr>
        <w:t xml:space="preserve">Единый </w:t>
      </w:r>
      <w:hyperlink r:id="rId6" w:history="1">
        <w:r w:rsidR="00D30133" w:rsidRPr="00540606">
          <w:rPr>
            <w:rFonts w:ascii="Times New Roman" w:hAnsi="Times New Roman" w:cs="Times New Roman"/>
          </w:rPr>
          <w:t>перечень</w:t>
        </w:r>
      </w:hyperlink>
      <w:r w:rsidR="00D30133" w:rsidRPr="00540606">
        <w:rPr>
          <w:rFonts w:ascii="Times New Roman" w:hAnsi="Times New Roman" w:cs="Times New Roman"/>
        </w:rPr>
        <w:t xml:space="preserve"> административных процедур, осуществляемых в отношении субъектов хозяйствования, утвержденный постановлением Совета Министров Республики Беларусь от 24 сентября 2021 г. </w:t>
      </w:r>
      <w:r w:rsidR="00540606">
        <w:rPr>
          <w:rFonts w:ascii="Times New Roman" w:hAnsi="Times New Roman" w:cs="Times New Roman"/>
        </w:rPr>
        <w:t>№</w:t>
      </w:r>
      <w:r w:rsidR="00D30133" w:rsidRPr="00540606">
        <w:rPr>
          <w:rFonts w:ascii="Times New Roman" w:hAnsi="Times New Roman" w:cs="Times New Roman"/>
        </w:rPr>
        <w:t xml:space="preserve"> 548.</w:t>
      </w:r>
    </w:p>
    <w:p w:rsidR="00F80C15" w:rsidRDefault="00F80C15" w:rsidP="00E6429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F80C15" w:rsidRPr="00F80C15" w:rsidRDefault="00F80C15" w:rsidP="00F80C15">
      <w:pPr>
        <w:pStyle w:val="snoski"/>
        <w:spacing w:before="0" w:after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>***</w:t>
      </w:r>
      <w:r w:rsidRPr="00BD21D8">
        <w:rPr>
          <w:sz w:val="26"/>
          <w:szCs w:val="26"/>
        </w:rPr>
        <w:t>**</w:t>
      </w:r>
      <w:r w:rsidRPr="00D01932">
        <w:rPr>
          <w:sz w:val="26"/>
          <w:szCs w:val="26"/>
        </w:rPr>
        <w:t>*</w:t>
      </w:r>
      <w:r w:rsidRPr="00BD21D8">
        <w:rPr>
          <w:sz w:val="26"/>
          <w:szCs w:val="26"/>
        </w:rPr>
        <w:t xml:space="preserve"> </w:t>
      </w:r>
      <w:r w:rsidRPr="00F80C15">
        <w:rPr>
          <w:rFonts w:eastAsiaTheme="minorHAnsi"/>
          <w:sz w:val="22"/>
          <w:szCs w:val="22"/>
          <w:lang w:eastAsia="en-US"/>
        </w:rPr>
        <w:t>Под сельской местностью понимается территория:</w:t>
      </w:r>
    </w:p>
    <w:p w:rsidR="00F80C15" w:rsidRPr="00F80C15" w:rsidRDefault="00F80C15" w:rsidP="00F80C15">
      <w:pPr>
        <w:pStyle w:val="snoski"/>
        <w:spacing w:before="0" w:after="0"/>
        <w:rPr>
          <w:rFonts w:eastAsiaTheme="minorHAnsi"/>
          <w:sz w:val="22"/>
          <w:szCs w:val="22"/>
          <w:lang w:eastAsia="en-US"/>
        </w:rPr>
      </w:pPr>
      <w:r w:rsidRPr="00F80C15">
        <w:rPr>
          <w:rFonts w:eastAsiaTheme="minorHAnsi"/>
          <w:sz w:val="22"/>
          <w:szCs w:val="22"/>
          <w:lang w:eastAsia="en-US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F80C15" w:rsidRPr="00F80C15" w:rsidRDefault="00F80C15" w:rsidP="00F80C15">
      <w:pPr>
        <w:pStyle w:val="snoski"/>
        <w:spacing w:before="0" w:after="0"/>
        <w:rPr>
          <w:rFonts w:eastAsiaTheme="minorHAnsi"/>
          <w:sz w:val="22"/>
          <w:szCs w:val="22"/>
          <w:lang w:eastAsia="en-US"/>
        </w:rPr>
      </w:pPr>
      <w:r w:rsidRPr="00F80C15">
        <w:rPr>
          <w:rFonts w:eastAsiaTheme="minorHAnsi"/>
          <w:sz w:val="22"/>
          <w:szCs w:val="22"/>
          <w:lang w:eastAsia="en-US"/>
        </w:rPr>
        <w:t>поселков городского типа и городов районного подчинения, являющихся территориальными единицами;</w:t>
      </w:r>
    </w:p>
    <w:p w:rsidR="00F80C15" w:rsidRPr="00F80C15" w:rsidRDefault="00F80C15" w:rsidP="00F80C15">
      <w:pPr>
        <w:pStyle w:val="snoski"/>
        <w:spacing w:before="0" w:after="0"/>
        <w:rPr>
          <w:rFonts w:eastAsiaTheme="minorHAnsi"/>
          <w:sz w:val="22"/>
          <w:szCs w:val="22"/>
          <w:lang w:eastAsia="en-US"/>
        </w:rPr>
      </w:pPr>
      <w:r w:rsidRPr="00F80C15">
        <w:rPr>
          <w:rFonts w:eastAsiaTheme="minorHAnsi"/>
          <w:sz w:val="22"/>
          <w:szCs w:val="22"/>
          <w:lang w:eastAsia="en-US"/>
        </w:rPr>
        <w:t xml:space="preserve"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 </w:t>
      </w:r>
    </w:p>
    <w:p w:rsidR="00F80C15" w:rsidRPr="00540606" w:rsidRDefault="00F80C15" w:rsidP="00E6429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</w:p>
    <w:sectPr w:rsidR="00F80C15" w:rsidRPr="00540606" w:rsidSect="00DF199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FD"/>
    <w:multiLevelType w:val="hybridMultilevel"/>
    <w:tmpl w:val="E966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5522"/>
    <w:multiLevelType w:val="hybridMultilevel"/>
    <w:tmpl w:val="9DF6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84985">
    <w:abstractNumId w:val="0"/>
  </w:num>
  <w:num w:numId="2" w16cid:durableId="10867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33"/>
    <w:rsid w:val="000525C7"/>
    <w:rsid w:val="00104330"/>
    <w:rsid w:val="00164FCE"/>
    <w:rsid w:val="00177F12"/>
    <w:rsid w:val="00180585"/>
    <w:rsid w:val="001A4190"/>
    <w:rsid w:val="00227C80"/>
    <w:rsid w:val="002851F2"/>
    <w:rsid w:val="00330BC6"/>
    <w:rsid w:val="00332691"/>
    <w:rsid w:val="00336C52"/>
    <w:rsid w:val="00345BE5"/>
    <w:rsid w:val="00367D19"/>
    <w:rsid w:val="003D48CC"/>
    <w:rsid w:val="004F6ABE"/>
    <w:rsid w:val="0050197E"/>
    <w:rsid w:val="00503CF9"/>
    <w:rsid w:val="0050635A"/>
    <w:rsid w:val="00536E03"/>
    <w:rsid w:val="00540606"/>
    <w:rsid w:val="005915E0"/>
    <w:rsid w:val="005A4370"/>
    <w:rsid w:val="005C7D40"/>
    <w:rsid w:val="00635AB1"/>
    <w:rsid w:val="006621A6"/>
    <w:rsid w:val="006D6801"/>
    <w:rsid w:val="00736226"/>
    <w:rsid w:val="007525F6"/>
    <w:rsid w:val="007C32ED"/>
    <w:rsid w:val="00802B30"/>
    <w:rsid w:val="0080435C"/>
    <w:rsid w:val="0082495C"/>
    <w:rsid w:val="00862560"/>
    <w:rsid w:val="00884D3D"/>
    <w:rsid w:val="008B187B"/>
    <w:rsid w:val="008B31FC"/>
    <w:rsid w:val="008E05E8"/>
    <w:rsid w:val="008E6FA5"/>
    <w:rsid w:val="00903DF7"/>
    <w:rsid w:val="00905F61"/>
    <w:rsid w:val="00937EEA"/>
    <w:rsid w:val="00976C37"/>
    <w:rsid w:val="00983DF9"/>
    <w:rsid w:val="009A45DF"/>
    <w:rsid w:val="009C3888"/>
    <w:rsid w:val="009F5F3A"/>
    <w:rsid w:val="00A62019"/>
    <w:rsid w:val="00AD444A"/>
    <w:rsid w:val="00AF799A"/>
    <w:rsid w:val="00B04E2F"/>
    <w:rsid w:val="00B21095"/>
    <w:rsid w:val="00B4683C"/>
    <w:rsid w:val="00B72817"/>
    <w:rsid w:val="00B958BD"/>
    <w:rsid w:val="00C225B7"/>
    <w:rsid w:val="00C5173F"/>
    <w:rsid w:val="00CA72A3"/>
    <w:rsid w:val="00D0778F"/>
    <w:rsid w:val="00D30133"/>
    <w:rsid w:val="00D67541"/>
    <w:rsid w:val="00D82F8C"/>
    <w:rsid w:val="00D91824"/>
    <w:rsid w:val="00DC22F1"/>
    <w:rsid w:val="00DE4DDE"/>
    <w:rsid w:val="00DF1999"/>
    <w:rsid w:val="00E13058"/>
    <w:rsid w:val="00E14028"/>
    <w:rsid w:val="00E164A5"/>
    <w:rsid w:val="00E216AF"/>
    <w:rsid w:val="00E2614A"/>
    <w:rsid w:val="00E6087F"/>
    <w:rsid w:val="00E64299"/>
    <w:rsid w:val="00F05E0B"/>
    <w:rsid w:val="00F20C69"/>
    <w:rsid w:val="00F22379"/>
    <w:rsid w:val="00F65000"/>
    <w:rsid w:val="00F80C15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6DD1"/>
  <w15:chartTrackingRefBased/>
  <w15:docId w15:val="{A654AAC1-87A9-4D18-8D7F-37000D5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C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C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728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C3888"/>
    <w:pPr>
      <w:ind w:left="720"/>
      <w:contextualSpacing/>
    </w:pPr>
  </w:style>
  <w:style w:type="paragraph" w:customStyle="1" w:styleId="snoski">
    <w:name w:val="snoski"/>
    <w:basedOn w:val="a"/>
    <w:rsid w:val="00F80C1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">
    <w:name w:val="table10 Знак"/>
    <w:basedOn w:val="a0"/>
    <w:link w:val="table100"/>
    <w:locked/>
    <w:rsid w:val="00177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17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045FB8DE66DA389211461D9598833EFA59AC19698FE5FC900E2A3344015D6132352775E287910DCE5808360833276C5418128F6C5B07B714F58062CBg3b3Q" TargetMode="External"/><Relationship Id="rId5" Type="http://schemas.openxmlformats.org/officeDocument/2006/relationships/hyperlink" Target="https://pravo.by/document/?guid=3871&amp;p0=W22237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Солдатова-Толстова</dc:creator>
  <cp:keywords/>
  <dc:description/>
  <cp:lastModifiedBy>xXx</cp:lastModifiedBy>
  <cp:revision>5</cp:revision>
  <cp:lastPrinted>2024-07-23T10:59:00Z</cp:lastPrinted>
  <dcterms:created xsi:type="dcterms:W3CDTF">2024-07-26T14:53:00Z</dcterms:created>
  <dcterms:modified xsi:type="dcterms:W3CDTF">2024-07-29T04:54:00Z</dcterms:modified>
</cp:coreProperties>
</file>