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F0" w:rsidRPr="00C342F0" w:rsidRDefault="00C342F0" w:rsidP="00C342F0">
      <w:pPr>
        <w:pStyle w:val="1"/>
        <w:spacing w:before="0" w:beforeAutospacing="0" w:after="0" w:afterAutospacing="0"/>
        <w:jc w:val="center"/>
        <w:textAlignment w:val="baseline"/>
        <w:rPr>
          <w:color w:val="000000" w:themeColor="text1"/>
          <w:sz w:val="28"/>
          <w:szCs w:val="28"/>
          <w:lang w:val="en-US"/>
        </w:rPr>
      </w:pPr>
      <w:r w:rsidRPr="00C342F0">
        <w:rPr>
          <w:color w:val="000000" w:themeColor="text1"/>
          <w:sz w:val="28"/>
          <w:szCs w:val="28"/>
        </w:rPr>
        <w:t>Указ Президент РБ 58 18.02.2020</w:t>
      </w:r>
    </w:p>
    <w:p w:rsidR="00C342F0" w:rsidRPr="00C342F0" w:rsidRDefault="00C342F0" w:rsidP="00C342F0">
      <w:pPr>
        <w:pStyle w:val="1"/>
        <w:spacing w:before="0" w:beforeAutospacing="0" w:after="0" w:afterAutospacing="0"/>
        <w:jc w:val="center"/>
        <w:textAlignment w:val="baseline"/>
        <w:rPr>
          <w:color w:val="000000" w:themeColor="text1"/>
          <w:sz w:val="28"/>
          <w:szCs w:val="28"/>
          <w:lang w:val="en-US"/>
        </w:rPr>
      </w:pPr>
      <w:r w:rsidRPr="00C342F0">
        <w:rPr>
          <w:color w:val="000000" w:themeColor="text1"/>
          <w:sz w:val="28"/>
          <w:szCs w:val="28"/>
        </w:rPr>
        <w:t>Об организации деятельности студенческих отрядов на территории Республики Беларусь</w:t>
      </w:r>
    </w:p>
    <w:p w:rsidR="00C342F0" w:rsidRPr="00C342F0" w:rsidRDefault="00C342F0" w:rsidP="00C342F0">
      <w:pPr>
        <w:pStyle w:val="1"/>
        <w:spacing w:before="0" w:beforeAutospacing="0" w:after="0" w:afterAutospacing="0"/>
        <w:jc w:val="center"/>
        <w:textAlignment w:val="baseline"/>
        <w:rPr>
          <w:color w:val="000000" w:themeColor="text1"/>
          <w:sz w:val="28"/>
          <w:szCs w:val="28"/>
          <w:lang w:val="en-US"/>
        </w:rPr>
      </w:pP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УКАЗ ПРЕЗИДЕНТА РЕСПУБЛИКИ БЕЛАРУСЬ</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18 февраля 2020 г. № 58</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rStyle w:val="a5"/>
          <w:color w:val="000000" w:themeColor="text1"/>
          <w:sz w:val="28"/>
          <w:szCs w:val="28"/>
        </w:rPr>
        <w:t>Об организации деятельности студенческих отрядов на территории Республики Беларусь</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В целях реализации государственной молодежной политики в Республике Беларусь, повышения социальной активности молодежи, обеспечения эффективности организации занятости учащихся и студентов в свободное от учебы и работы время постановляю:</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1.Утвердить Положение о порядке организации деятельности студенческих отрядов на территории Республики Беларусь (прилагается).</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2.Установить, что:</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статус Всебелорусской молодежной стройки объекту строительства республиканского значения присваивается Президентом Республики Беларусь;</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статус областной (Минской городской) молодежной стройки объекту строительства областного (Минского городского) значения присваивается областным (Минским городским) исполнительным комитетом.</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3.Совету Министров Республики Беларусь до 1 июля 2020 г. обеспечить приведение нормативных правовых актов в соответствие с настоящим Указом и принять иные меры по его реализации.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4.Министерству образования осуществлять общую координацию работ по организации деятельности студенческих отрядов. Областным (Минскому городскому) исполнительным комитетам осуществлять координацию работ по формированию и деятельности студенческих отрядов на территории соответствующей области (г. Минска).</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5.Местным исполнительным и распорядительным органам обеспечить создание оперативных штабов, координирующих и контролирующих деятельность студенческих отрядов.</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6.Республиканским органам государственного управления и иным государственным организациям, подчиненным Правительству Республики Беларусь, а также общественному объединению «Белорусский республиканский союз молодежи» (далее – ОО «БРСМ») при необходимости обеспечивать участие работников этих органов и организаций в деятельности оперативных штабов, названных в пункте 5 настоящего Указа.</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7.Министерству информации, Национальной государственной телерадиокомпании, закрытым акционерным обществам «Второй национальный телеканал» и «Столичное телевидение», республиканским печатным средствам массовой информации обеспечивать освещение деятельности ОО «БРСМ» по организации временной занятости молодежи в свободное от учебы и работы время, в том числе в студенческих отрядах.</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8.Признать утратившими силу:</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lastRenderedPageBreak/>
        <w:t>Указ Президента Республики Беларусь от 16 апреля 2012 г. № 181 «Об организации деятельности студенческих отрядов на территории Республики Беларусь»;</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hyperlink r:id="rId4" w:history="1">
        <w:r w:rsidRPr="00C342F0">
          <w:rPr>
            <w:rStyle w:val="a3"/>
            <w:color w:val="000000" w:themeColor="text1"/>
            <w:sz w:val="28"/>
            <w:szCs w:val="28"/>
            <w:bdr w:val="none" w:sz="0" w:space="0" w:color="auto" w:frame="1"/>
          </w:rPr>
          <w:t>Указ Президента Республики Беларусь от 12 августа 2013 г. № 356 «О внесении изменений и дополнений в Указ Президента Республики Беларусь от 16 апреля 2012 г. № 181»</w:t>
        </w:r>
      </w:hyperlink>
      <w:r w:rsidRPr="00C342F0">
        <w:rPr>
          <w:color w:val="000000" w:themeColor="text1"/>
          <w:sz w:val="28"/>
          <w:szCs w:val="28"/>
        </w:rPr>
        <w:t>;</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пункт 1 </w:t>
      </w:r>
      <w:hyperlink r:id="rId5" w:history="1">
        <w:r w:rsidRPr="00C342F0">
          <w:rPr>
            <w:rStyle w:val="a3"/>
            <w:color w:val="000000" w:themeColor="text1"/>
            <w:sz w:val="28"/>
            <w:szCs w:val="28"/>
            <w:bdr w:val="none" w:sz="0" w:space="0" w:color="auto" w:frame="1"/>
          </w:rPr>
          <w:t>Указа Президента  Беларусь от 10 марта 2014 г.  № 118 «О молодежных стройках»</w:t>
        </w:r>
      </w:hyperlink>
      <w:r w:rsidRPr="00C342F0">
        <w:rPr>
          <w:color w:val="000000" w:themeColor="text1"/>
          <w:sz w:val="28"/>
          <w:szCs w:val="28"/>
        </w:rPr>
        <w:t>;</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hyperlink r:id="rId6" w:history="1">
        <w:r w:rsidRPr="00C342F0">
          <w:rPr>
            <w:rStyle w:val="a3"/>
            <w:color w:val="000000" w:themeColor="text1"/>
            <w:sz w:val="28"/>
            <w:szCs w:val="28"/>
            <w:bdr w:val="none" w:sz="0" w:space="0" w:color="auto" w:frame="1"/>
          </w:rPr>
          <w:t>Указ Президента Республики Беларусь от 13 ноября 2015 г. № 459 «О внесении изменения и дополнений в Указ Президента Республики Беларусь»</w:t>
        </w:r>
      </w:hyperlink>
      <w:r w:rsidRPr="00C342F0">
        <w:rPr>
          <w:color w:val="000000" w:themeColor="text1"/>
          <w:sz w:val="28"/>
          <w:szCs w:val="28"/>
        </w:rPr>
        <w:t>.</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9.Настоящий Указ вступает в силу в следующем порядке:</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пункт 3 – после официального опубликования настоящего Указа; иные положения данного Указа – с 1 января 2021 г.</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rStyle w:val="a5"/>
          <w:color w:val="000000" w:themeColor="text1"/>
          <w:sz w:val="28"/>
          <w:szCs w:val="28"/>
        </w:rPr>
        <w:t>Президент</w:t>
      </w:r>
      <w:r w:rsidRPr="00C342F0">
        <w:rPr>
          <w:color w:val="000000" w:themeColor="text1"/>
          <w:sz w:val="28"/>
          <w:szCs w:val="28"/>
        </w:rPr>
        <w:t> </w:t>
      </w:r>
      <w:r w:rsidRPr="00C342F0">
        <w:rPr>
          <w:rStyle w:val="a5"/>
          <w:color w:val="000000" w:themeColor="text1"/>
          <w:sz w:val="28"/>
          <w:szCs w:val="28"/>
        </w:rPr>
        <w:t>Республики</w:t>
      </w:r>
      <w:r w:rsidRPr="00C342F0">
        <w:rPr>
          <w:color w:val="000000" w:themeColor="text1"/>
          <w:sz w:val="28"/>
          <w:szCs w:val="28"/>
        </w:rPr>
        <w:t> </w:t>
      </w:r>
      <w:r w:rsidRPr="00C342F0">
        <w:rPr>
          <w:rStyle w:val="a5"/>
          <w:color w:val="000000" w:themeColor="text1"/>
          <w:sz w:val="28"/>
          <w:szCs w:val="28"/>
        </w:rPr>
        <w:t>Беларусь  А.Лукашенко</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 </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УТВЕРЖДЕНО</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Указ Президента Республики Беларусь 18.02.2020 № 58</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 </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rStyle w:val="a5"/>
          <w:color w:val="000000" w:themeColor="text1"/>
          <w:sz w:val="28"/>
          <w:szCs w:val="28"/>
        </w:rPr>
        <w:t>ПОЛОЖЕНИЕ</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proofErr w:type="spellStart"/>
      <w:r w:rsidRPr="00C342F0">
        <w:rPr>
          <w:rStyle w:val="a5"/>
          <w:color w:val="000000" w:themeColor="text1"/>
          <w:sz w:val="28"/>
          <w:szCs w:val="28"/>
        </w:rPr>
        <w:t>o</w:t>
      </w:r>
      <w:proofErr w:type="spellEnd"/>
      <w:r w:rsidRPr="00C342F0">
        <w:rPr>
          <w:rStyle w:val="a5"/>
          <w:color w:val="000000" w:themeColor="text1"/>
          <w:sz w:val="28"/>
          <w:szCs w:val="28"/>
        </w:rPr>
        <w:t xml:space="preserve"> порядке организации деятельности студенческих отрядов на территории Республики Беларусь</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1.Настоящим Положением определяется порядок организации деятельности студенческих отрядов на территории Республики Беларусь путем привлечения молодежи к общественно полезному труду, приобретению профессиональных и управленческих навыков.</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2.Для целей настоящего Положения под студенческим отрядом понимается добровольное объединение лиц в возрасте от 14 до 31 года (далее – молодые граждане), изъявивших желание в свободное от учебы и работы время осуществлять трудовую деятельность, а также участвовать в мероприятиях, проводимых студенческим отрядом в соответствии с программой (планом) деятельности.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3.Формирование студенческих отрядов осуществляется учреждениями образования, ОО «БРСМ»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Организационную, методическую и финансовую поддержку при формировании студенческих отрядов оказывают заинтересованные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Решения о формировании студенческих отрядов согласовываются направляющими организациями с городскими, районными исполнительными комитетами, администрациями районов г. Минска по месту деятельности студенческого отряда.</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lastRenderedPageBreak/>
        <w:t>4.В состав студенческих отрядов могут зачисляться не имеющие академической задолженности студенты, учащиеся учреждений среднего специального и профессионально-технического образования, а также достигшие возраста 14 лет учащиеся учреждений общего среднего образования, работники учреждений образования, члены ОО «БРСМ», иных молодежных общественных объединений и другие категории молодых граждан (далее – участники студенческих отрядов).</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Зачисление в студенческий отряд производится:</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студентов и учащихся учреждений среднего специального, профессионально- технического, общего среднего образования, достигших возраста 16 лет, на основании их заявлений при условии отсутствия медицинских противопоказаний к выполнению осуществляемых видов деятельности (работ), подтвержденного медицинской справкой о состоянии здоровья (далее – отсутствие медицинских противопоказаний);</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студентов и учащихся учреждений среднего специального, профессионально- технического, общего среднего образования, не достигших возраста 16 лет, на основании их заявлений и письменного согласия одного из родителей (усыновителей, попечителей) при условии отсутствия медицинских противопоказаний;</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других категорий молодых граждан на основании их заявлений и положительной характеристики с места работы или места жительства при условии отсутствия медицинских противопоказаний. При этом зачисление лиц, не достигших возраста 16 лет, производится при соблюдении требований, установленных в абзаце третьем настоящей части.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Зачисление студентов и учащихся в состав студенческих отрядов для работы в период с сентября по май производится по согласованию с руководителем учреждения образования по месту учебы студента или учащегося.</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Если выполняемые виды работ осуществляются согласно типовому учебному плану по специальности (направлению специальности), программе практики по специальности, по которой участник студенческого отряда получает образование, в порядке, определенном Правительством Республики Беларусь, трудовая деятельность в составе студенческих отрядов засчитывается в качестве прохождения:</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студентом учебной и производственной практики;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учащимся при освоении им содержания одной из образовательных программ среднего специального или профессионально-технического образования технологической и производственной практики соответственно.</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5.Руководитель студенческого отряда определяется направляющей организацией из числа совершеннолетних участников студенческого отряда.</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6.Оказание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 установленном законодательством о здравоохранении.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 xml:space="preserve">7.Студенческие отряды могут осуществлять деятельность круглогодично, если это не препятствует образовательному и (или) трудовому (на основном </w:t>
      </w:r>
      <w:r w:rsidRPr="00C342F0">
        <w:rPr>
          <w:color w:val="000000" w:themeColor="text1"/>
          <w:sz w:val="28"/>
          <w:szCs w:val="28"/>
        </w:rPr>
        <w:lastRenderedPageBreak/>
        <w:t>месте работы) процессам, в области образования, здравоохранения, охраны окружающей среды, строительства, сельского хозяйства, в сфере производства товаров и оказания услуг в организациях, осуществляющих соответствующие виды деятельности (далее – принимающая организация).</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До 1 декабря текущего года соответствующие предложения на очередной календарный год направляются в городские, районные исполнительные комитеты, администрации районов г. Минска по месту нахождения принимающих организаций.</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Направляющие организации могут самостоятельно осуществлять поиск принимающих организаций, имеющих объекты для деятельности студенческих отрядов, при условии ежегодного представления до 1 декабря текущего года своих предложений на очередной календарный год в городские, районные исполнительные комитеты, администрации районов г. Минска по месту нахождения этих организаций.</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до 1 января. При необходимости в эти перечни в установленном порядке могут вноситься дополнения и изменения.</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8.Между направляющей и принимающей организациями заключается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Направляющая организация по согласованию с принимающей организацией утверждает программу (план) деятельности студенческого отряда, которая (который) устанавливает мероприятия, направленные на:</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формирование у участников студенческого отряда гражданственности, патриотизма, национального самосознания на основе государственной идеологии;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приобщение к общечеловеческим и национальным ценностям;</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воспитание разносторонне развитой, нравственно зрелой, творческой личности; включение участников студенческого отряда в различные виды социально значимой деятельности.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Подбор видов работ для студенческих отрядов, в состав которых входят студенты, учащиеся учреждений среднего специального и профессионально-технического образования, по возможности осуществляется с учетом профиля их подготовки.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lastRenderedPageBreak/>
        <w:t>Направляющие организации обеспечивают обучение участников студенческого отряда основам законодательства о труде, в том числе об охране труда, проведение инструктажей по предстоящей деятельности.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9.До создания студенческого отряда молодые граждане в свободное от учебы и работы время при необходимости могут проходить обучение навыкам и приемам работы посредством освоения образовательных программ дополнительного образования или программы профессиональной подготовки рабочих (служащих) по профессиям.</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10.Руководитель студенческого отряда в установленном порядке информирует направляющую организацию о деятельности студенческого отряда.</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11.За нарушение требований нормативных правовых актов, регламентирующих деятельность студенческого отряда, требований по охране труда, а также за несоблюдение правил внутреннего распорядка участники студенческого отряда могут быть исключены из его состава.</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12.Проведение медицинских осмотров и вакцинация участников студенческих отрядов осуществляются государственными организациями здравоохранения на безвозмездной основе в порядке, установленном законодательством.</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13.Социально значимому объекту строительства (группе объектов строительства) (далее – объект строительства), к работе на котором привлекаются студенческие отряды, может присваиваться статус Всебелорусской или областной (Минской городской) молодежной стройки на период его строительства.</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Формирование студенческих отрядов для работ на объекте строительства, которому присвоен статус Всебелорусской молодежной стройки, осуществляется ОО «БРСМ», для работ на объекте строительства, которому присвоен статус областной (Минской городской) молодежной стройки, – направляющими организациями.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14.По итогам работы с января по декабрь студенческому отряду, работающему на объекте строительства, которому присвоен статус Всебелорусской или областной (Минской городской) молодежной стройки, достигшему высоких производственных и иных показателей, вручается переходящее знамя лучшего студенческого отряда.</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Положение о переходящем знамени лучшего студенческого отряда утверждается Министерством образования по согласованию с ОО «БРСМ».</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15.По итогам работы с января по декабрь принимающей организации за лучшие условия размещения, питания, оплаты труда участников студенческих отрядов, достигнутые этими отрядами производственные показатели, выполнение ими программы (плана) деятельности вручается переходящее знамя лучшей принимающей организации.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Положение о переходящем знамени лучшей принимающей организации утверждается Министерством образования по согласованию с ОО «БРСМ».</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 xml:space="preserve">16.Принимающие организации освобождаются от уплаты обязательных для работодателей страховых взносов на случай достижения пенсионного </w:t>
      </w:r>
      <w:r w:rsidRPr="00C342F0">
        <w:rPr>
          <w:color w:val="000000" w:themeColor="text1"/>
          <w:sz w:val="28"/>
          <w:szCs w:val="28"/>
        </w:rPr>
        <w:lastRenderedPageBreak/>
        <w:t>возраста, инвалидности и потери кормильца (пенсионное страхование) в бюджет государственного внебюджетного фонда социальной защиты населения Республики Беларусь (далее – бюджет фонда) в части выплат, начисленных в пользу участников студенческих отрядов.</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Высвободившиеся денежные средства перераспределяются следующим образом:</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50 процентов на договорной основе остаются в распоряжении принимающих организаций и направляются по целевому назначению на развитие деятельности студенческих отрядов по месту работы, а также на возмещение расходов принимающих организаций на принятие студенческих отрядов (организация проживания, питания, транспортные услуги, закупка спецодежды и средств индивидуальной защиты, обустройство бытовых помещений);</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50 процентов на договорной основе перечисляются принимающими организациями на расчетный счет Центрального комитета ОО «БРСМ» с правом последующего распределения денежных средств направляющим организациям. Указанные денежные средства направляются Центральным комитетом ОО «БРСМ» и (или) направляющими организациями по целевому назначению на развитие деятельности студенческих отрядов согласно утвержденной программе (плану)*, а также на возмещение расходов направляющих организаций, связанных с развитием деятельности студенческих отрядов.</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Не использованные принимающими и направляющими организациями на 1 января года, следующего за отчетным, денежные средства подлежат зачислению в бюджет фонда не позднее 1 апреля года, следующего за отчетным.</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Ответственность за своевременность, полноту и правильность зачисления в бюджет фонда средств, не использованных принимающими и направляющими организациями на 1 января года, следующего за отчетным, возложить на данные организации.</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Ответственность за целевое использование средств, остающихся в распоряжении принимающих организаций, возложить на эти организации, а средств, перечисляемых принимающими организациями на расчетный счет Центрального комитета ОО «БРСМ», – на Центральный комитет ОО «БРСМ».</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t xml:space="preserve">В случаях использования средств, высвобождаемых в соответствии с частью первой настоящего пункта, не по целевому назначению, </w:t>
      </w:r>
      <w:proofErr w:type="spellStart"/>
      <w:r w:rsidRPr="00C342F0">
        <w:rPr>
          <w:color w:val="000000" w:themeColor="text1"/>
          <w:sz w:val="28"/>
          <w:szCs w:val="28"/>
        </w:rPr>
        <w:t>незачисления</w:t>
      </w:r>
      <w:proofErr w:type="spellEnd"/>
      <w:r w:rsidRPr="00C342F0">
        <w:rPr>
          <w:color w:val="000000" w:themeColor="text1"/>
          <w:sz w:val="28"/>
          <w:szCs w:val="28"/>
        </w:rPr>
        <w:t xml:space="preserve"> в бюджет фонда денежных средств согласно части третьей настоящего пункта указанные денежные средства подлежат возмещению (взысканию) в бесспорном порядке в бюджет фонда с начислением пеней в размере 1/360 ставки рефинансирования Национального банка, действующей на дату взыскания, за каждый день с даты их нецелевого использования, несвоевременности, неполноты, неправильности зачисления по дату возмещения (взыскания) в соответствии с законодательством.</w:t>
      </w:r>
    </w:p>
    <w:p w:rsidR="00C342F0" w:rsidRPr="00C342F0" w:rsidRDefault="00C342F0" w:rsidP="00C342F0">
      <w:pPr>
        <w:pStyle w:val="a4"/>
        <w:spacing w:before="0" w:beforeAutospacing="0" w:after="0" w:afterAutospacing="0"/>
        <w:jc w:val="both"/>
        <w:textAlignment w:val="baseline"/>
        <w:rPr>
          <w:color w:val="000000" w:themeColor="text1"/>
          <w:sz w:val="28"/>
          <w:szCs w:val="28"/>
        </w:rPr>
      </w:pPr>
      <w:r w:rsidRPr="00C342F0">
        <w:rPr>
          <w:color w:val="000000" w:themeColor="text1"/>
          <w:sz w:val="28"/>
          <w:szCs w:val="28"/>
        </w:rPr>
        <w:lastRenderedPageBreak/>
        <w:t>* На проведение инструктажей, организацию и проведение обучающих семинаров, идеологических и воспитательных мероприятий, участие в международных мероприятиях (проектах).</w:t>
      </w:r>
      <w:r w:rsidRPr="00C342F0">
        <w:rPr>
          <w:color w:val="000000" w:themeColor="text1"/>
          <w:sz w:val="28"/>
          <w:szCs w:val="28"/>
          <w:bdr w:val="none" w:sz="0" w:space="0" w:color="auto" w:frame="1"/>
        </w:rPr>
        <w:br/>
        <w:t>Подробнее: </w:t>
      </w:r>
      <w:hyperlink r:id="rId7" w:history="1">
        <w:r w:rsidRPr="00C342F0">
          <w:rPr>
            <w:rStyle w:val="a3"/>
            <w:color w:val="000000" w:themeColor="text1"/>
            <w:sz w:val="28"/>
            <w:szCs w:val="28"/>
            <w:bdr w:val="none" w:sz="0" w:space="0" w:color="auto" w:frame="1"/>
          </w:rPr>
          <w:t>https://kodeksy-by.com/norm_akt/source-%D0%9F%D1%80%D0%B5%D0%B7%D0%B8%D0%B4%D0%B5%D0%BD%D1%82%20%D0%A0%D0%91/type-%D0%A3%D0%BA%D0%B0%D0%B7/58-18.02.2020.htm</w:t>
        </w:r>
      </w:hyperlink>
    </w:p>
    <w:p w:rsidR="007F1225" w:rsidRPr="00C342F0" w:rsidRDefault="007F1225" w:rsidP="00C342F0">
      <w:pPr>
        <w:rPr>
          <w:rFonts w:ascii="Times New Roman" w:hAnsi="Times New Roman" w:cs="Times New Roman"/>
          <w:color w:val="000000" w:themeColor="text1"/>
          <w:sz w:val="28"/>
          <w:szCs w:val="28"/>
        </w:rPr>
      </w:pPr>
    </w:p>
    <w:sectPr w:rsidR="007F1225" w:rsidRPr="00C342F0" w:rsidSect="007F1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3461F"/>
    <w:rsid w:val="0033461F"/>
    <w:rsid w:val="003C583E"/>
    <w:rsid w:val="003D2504"/>
    <w:rsid w:val="006F128C"/>
    <w:rsid w:val="007F1225"/>
    <w:rsid w:val="00C342F0"/>
    <w:rsid w:val="00E4768E"/>
    <w:rsid w:val="00EE3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225"/>
  </w:style>
  <w:style w:type="paragraph" w:styleId="1">
    <w:name w:val="heading 1"/>
    <w:basedOn w:val="a"/>
    <w:link w:val="10"/>
    <w:uiPriority w:val="9"/>
    <w:qFormat/>
    <w:rsid w:val="00C342F0"/>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61F"/>
    <w:rPr>
      <w:color w:val="0563C1" w:themeColor="hyperlink"/>
      <w:u w:val="single"/>
    </w:rPr>
  </w:style>
  <w:style w:type="character" w:customStyle="1" w:styleId="10">
    <w:name w:val="Заголовок 1 Знак"/>
    <w:basedOn w:val="a0"/>
    <w:link w:val="1"/>
    <w:uiPriority w:val="9"/>
    <w:rsid w:val="00C342F0"/>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C342F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C342F0"/>
    <w:rPr>
      <w:b/>
      <w:bCs/>
    </w:rPr>
  </w:style>
</w:styles>
</file>

<file path=word/webSettings.xml><?xml version="1.0" encoding="utf-8"?>
<w:webSettings xmlns:r="http://schemas.openxmlformats.org/officeDocument/2006/relationships" xmlns:w="http://schemas.openxmlformats.org/wordprocessingml/2006/main">
  <w:divs>
    <w:div w:id="125686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odeksy-by.com/norm_akt/source-%D0%9F%D1%80%D0%B5%D0%B7%D0%B8%D0%B4%D0%B5%D0%BD%D1%82%20%D0%A0%D0%91/type-%D0%A3%D0%BA%D0%B0%D0%B7/58-18.02.202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deksy-by.com/norm_akt/source-%D0%9F%D1%80%D0%B5%D0%B7%D0%B8%D0%B4%D0%B5%D0%BD%D1%82%20%D0%A0%D0%91/type-%D0%A3%D0%BA%D0%B0%D0%B7/459-13.11.2015.htm" TargetMode="External"/><Relationship Id="rId5" Type="http://schemas.openxmlformats.org/officeDocument/2006/relationships/hyperlink" Target="https://kodeksy-by.com/norm_akt/source-%D0%9F%D1%80%D0%B5%D0%B7%D0%B8%D0%B4%D0%B5%D0%BD%D1%82%20%D0%A0%D0%91/type-%D0%A3%D0%BA%D0%B0%D0%B7/118-10.03.2014.htm" TargetMode="External"/><Relationship Id="rId4" Type="http://schemas.openxmlformats.org/officeDocument/2006/relationships/hyperlink" Target="https://kodeksy-by.com/norm_akt/source-%D0%9F%D1%80%D0%B5%D0%B7%D0%B8%D0%B4%D0%B5%D0%BD%D1%82%20%D0%A0%D0%91/type-%D0%A3%D0%BA%D0%B0%D0%B7/356-12.08.2013.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2474</Words>
  <Characters>14108</Characters>
  <Application>Microsoft Office Word</Application>
  <DocSecurity>0</DocSecurity>
  <Lines>117</Lines>
  <Paragraphs>33</Paragraphs>
  <ScaleCrop>false</ScaleCrop>
  <Company>diakov.net</Company>
  <LinksUpToDate>false</LinksUpToDate>
  <CharactersWithSpaces>16549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2021-10-26T08:50:00Z</dcterms:created>
  <dcterms:modified xsi:type="dcterms:W3CDTF">2021-10-26T08:50:00Z</dcterms:modified>
</cp:coreProperties>
</file>