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2A" w:rsidRDefault="00AB6B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6B2A" w:rsidRDefault="00AB6B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2CA0" w:rsidRPr="006C2CA0" w:rsidRDefault="006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CA0">
        <w:rPr>
          <w:rFonts w:ascii="Times New Roman" w:hAnsi="Times New Roman" w:cs="Times New Roman"/>
          <w:sz w:val="24"/>
          <w:szCs w:val="24"/>
        </w:rPr>
        <w:t>ИНСТИТУТ НАЛОГОВОГО КОНСУЛЬТИРОВАНИЯ</w:t>
      </w:r>
    </w:p>
    <w:p w:rsidR="006C2CA0" w:rsidRPr="006C2CA0" w:rsidRDefault="006C2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CA0" w:rsidRPr="006C2CA0" w:rsidRDefault="00AB6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C2CA0" w:rsidRPr="006C2CA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6C2CA0" w:rsidRPr="006C2CA0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от 19 сентября 2017 г. N 338 "О налоговом консультировании" (далее - Указ) в Республике Беларусь введен институт налогового консультирования как отдельный вид предпринимательской деятельности.</w:t>
      </w:r>
    </w:p>
    <w:p w:rsidR="006C2CA0" w:rsidRPr="006C2CA0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C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C2CA0">
          <w:rPr>
            <w:rFonts w:ascii="Times New Roman" w:hAnsi="Times New Roman" w:cs="Times New Roman"/>
            <w:sz w:val="24"/>
            <w:szCs w:val="24"/>
          </w:rPr>
          <w:t>подпунктом 1.1 пункта 1</w:t>
        </w:r>
      </w:hyperlink>
      <w:r w:rsidRPr="006C2CA0">
        <w:rPr>
          <w:rFonts w:ascii="Times New Roman" w:hAnsi="Times New Roman" w:cs="Times New Roman"/>
          <w:sz w:val="24"/>
          <w:szCs w:val="24"/>
        </w:rPr>
        <w:t xml:space="preserve"> Указа деятельность по налоговому консультированию юридических и физических лиц, в том числе индивидуальных предпринимателей, может осуществляться:</w:t>
      </w:r>
    </w:p>
    <w:p w:rsidR="006C2CA0" w:rsidRPr="00AB6B2A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 xml:space="preserve">гражданами Республики Беларусь, иностранными гражданами или лицами без гражданства, получившими квалификационный аттестат налогового консультанта в порядке, установленном </w:t>
      </w:r>
      <w:hyperlink r:id="rId7" w:history="1">
        <w:r w:rsidRPr="00AB6B2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B6B2A">
        <w:rPr>
          <w:rFonts w:ascii="Times New Roman" w:hAnsi="Times New Roman" w:cs="Times New Roman"/>
          <w:sz w:val="24"/>
          <w:szCs w:val="24"/>
        </w:rPr>
        <w:t>, являющимися членами Палаты налоговых консультантов и зарегистрированными в качестве индивидуального предпринимателя;</w:t>
      </w:r>
    </w:p>
    <w:p w:rsidR="006C2CA0" w:rsidRPr="00AB6B2A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>коммерческой организацией, в штате которой состоит работник, являющийся налоговым консультантом, при условии, что данная организация является основным местом его работы.</w:t>
      </w:r>
    </w:p>
    <w:p w:rsidR="006C2CA0" w:rsidRPr="00AB6B2A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AB6B2A">
          <w:rPr>
            <w:rFonts w:ascii="Times New Roman" w:hAnsi="Times New Roman" w:cs="Times New Roman"/>
            <w:sz w:val="24"/>
            <w:szCs w:val="24"/>
          </w:rPr>
          <w:t>пункту 2</w:t>
        </w:r>
      </w:hyperlink>
      <w:r w:rsidRPr="00AB6B2A">
        <w:rPr>
          <w:rFonts w:ascii="Times New Roman" w:hAnsi="Times New Roman" w:cs="Times New Roman"/>
          <w:sz w:val="24"/>
          <w:szCs w:val="24"/>
        </w:rPr>
        <w:t xml:space="preserve"> Положения о налоговом консультировании, утвержденного Указом, налоговое консультирование включает:</w:t>
      </w:r>
    </w:p>
    <w:p w:rsidR="006C2CA0" w:rsidRPr="00AB6B2A" w:rsidRDefault="00AB6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pict>
          <v:shape id="_x0000_i1025" style="width:10pt;height:10.65pt" coordsize="" o:spt="100" adj="0,,0" path="" filled="f" stroked="f">
            <v:stroke joinstyle="miter"/>
            <v:imagedata r:id="rId9" o:title="base_45057_164317_32769"/>
            <v:formulas/>
            <v:path o:connecttype="segments"/>
          </v:shape>
        </w:pict>
      </w:r>
      <w:r w:rsidR="006C2CA0" w:rsidRPr="00AB6B2A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налогообложения, в том числе в части применения налогового законодательства в конкретных ситуациях с учетом обстоятельств, имеющихся у консультируемого лица, подготовку рекомендаций (заключений) по вопросам налогообложения, включая определение оптимальных решений;</w:t>
      </w:r>
    </w:p>
    <w:p w:rsidR="006C2CA0" w:rsidRPr="00AB6B2A" w:rsidRDefault="00AB6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pict>
          <v:shape id="_x0000_i1026" style="width:10pt;height:10.65pt" coordsize="" o:spt="100" adj="0,,0" path="" filled="f" stroked="f">
            <v:stroke joinstyle="miter"/>
            <v:imagedata r:id="rId9" o:title="base_45057_164317_32770"/>
            <v:formulas/>
            <v:path o:connecttype="segments"/>
          </v:shape>
        </w:pict>
      </w:r>
      <w:r w:rsidR="006C2CA0" w:rsidRPr="00AB6B2A">
        <w:rPr>
          <w:rFonts w:ascii="Times New Roman" w:hAnsi="Times New Roman" w:cs="Times New Roman"/>
          <w:sz w:val="24"/>
          <w:szCs w:val="24"/>
        </w:rPr>
        <w:t xml:space="preserve"> 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</w:r>
    </w:p>
    <w:p w:rsidR="006C2CA0" w:rsidRPr="00AB6B2A" w:rsidRDefault="00AB6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pict>
          <v:shape id="_x0000_i1027" style="width:10pt;height:10.65pt" coordsize="" o:spt="100" adj="0,,0" path="" filled="f" stroked="f">
            <v:stroke joinstyle="miter"/>
            <v:imagedata r:id="rId9" o:title="base_45057_164317_32771"/>
            <v:formulas/>
            <v:path o:connecttype="segments"/>
          </v:shape>
        </w:pict>
      </w:r>
      <w:r w:rsidR="006C2CA0" w:rsidRPr="00AB6B2A">
        <w:rPr>
          <w:rFonts w:ascii="Times New Roman" w:hAnsi="Times New Roman" w:cs="Times New Roman"/>
          <w:sz w:val="24"/>
          <w:szCs w:val="24"/>
        </w:rPr>
        <w:t xml:space="preserve"> представительство интересов консультируемых лиц в налоговых правоотношениях в налоговых и иных государственных органах, организациях на основании договора возмездного оказания услуг по налоговому консультированию.</w:t>
      </w:r>
    </w:p>
    <w:p w:rsidR="006C2CA0" w:rsidRPr="00AB6B2A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>Деятельность по налоговому консультированию может осуществляться в виде оказания отдельных услуг либо комплексного оказания вышеперечисленных услуг. Налоговые консультанты страхуют профессиональную ответственность и отвечают за ошибки, допущенные в ходе выполнения своих функций.</w:t>
      </w:r>
    </w:p>
    <w:p w:rsidR="006C2CA0" w:rsidRPr="00AB6B2A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 xml:space="preserve">Деятельность по налоговому консультированию подлежит осуществлению в порядке и на условиях, определенных </w:t>
      </w:r>
      <w:hyperlink r:id="rId10" w:history="1">
        <w:r w:rsidRPr="00AB6B2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B6B2A">
        <w:rPr>
          <w:rFonts w:ascii="Times New Roman" w:hAnsi="Times New Roman" w:cs="Times New Roman"/>
          <w:sz w:val="24"/>
          <w:szCs w:val="24"/>
        </w:rPr>
        <w:t xml:space="preserve">. Нарушение требования </w:t>
      </w:r>
      <w:hyperlink r:id="rId11" w:history="1">
        <w:r w:rsidRPr="00AB6B2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AB6B2A">
        <w:rPr>
          <w:rFonts w:ascii="Times New Roman" w:hAnsi="Times New Roman" w:cs="Times New Roman"/>
          <w:sz w:val="24"/>
          <w:szCs w:val="24"/>
        </w:rPr>
        <w:t xml:space="preserve"> о наличии квалификационного аттестата налогового консультанта при осуществлении деятельности по налоговому консультированию влечет применение к данным субъектам хозяйствования мер административной ответственности, предусмотренных </w:t>
      </w:r>
      <w:hyperlink r:id="rId12" w:history="1">
        <w:r w:rsidRPr="00AB6B2A">
          <w:rPr>
            <w:rFonts w:ascii="Times New Roman" w:hAnsi="Times New Roman" w:cs="Times New Roman"/>
            <w:sz w:val="24"/>
            <w:szCs w:val="24"/>
          </w:rPr>
          <w:t>частью 2 статьи 12.7</w:t>
        </w:r>
      </w:hyperlink>
      <w:r w:rsidRPr="00AB6B2A">
        <w:rPr>
          <w:rFonts w:ascii="Times New Roman" w:hAnsi="Times New Roman" w:cs="Times New Roman"/>
          <w:sz w:val="24"/>
          <w:szCs w:val="24"/>
        </w:rPr>
        <w:t xml:space="preserve"> КоАП.</w:t>
      </w:r>
    </w:p>
    <w:p w:rsidR="006C2CA0" w:rsidRPr="00AB6B2A" w:rsidRDefault="006C2CA0" w:rsidP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2A">
        <w:rPr>
          <w:rFonts w:ascii="Times New Roman" w:hAnsi="Times New Roman" w:cs="Times New Roman"/>
          <w:sz w:val="24"/>
          <w:szCs w:val="24"/>
        </w:rPr>
        <w:t>Подробная информация в отношении деятельности по налоговому консультированию, а также порядка получения квалификационного аттестата налогового консультанта размещена на официальном сайте Министерства по налогам и сборам www.nalog.gov.by в разделе "Налоговые консультанты".</w:t>
      </w:r>
    </w:p>
    <w:sectPr w:rsidR="006C2CA0" w:rsidRPr="00AB6B2A" w:rsidSect="006C2C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A0"/>
    <w:rsid w:val="00652DEB"/>
    <w:rsid w:val="006C2CA0"/>
    <w:rsid w:val="00AB6B2A"/>
    <w:rsid w:val="00D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B7AFB193B523819BEA497AC21D9501A77F58D1A3324336B6258C2D951893D71F78B35F9FDC5EA3347077A55863c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B7AFB193B523819BEA497AC21D9501A77F58D1A3324336B6258C2D951893D71F786Bc3J" TargetMode="External"/><Relationship Id="rId12" Type="http://schemas.openxmlformats.org/officeDocument/2006/relationships/hyperlink" Target="consultantplus://offline/ref=D6B7AFB193B523819BEA497AC21D9501A77F58D1A3324031B224882D951893D71F78B35F9FDC5EA3347074A45263c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B7AFB193B523819BEA497AC21D9501A77F58D1A3324336B6258C2D951893D71F78B35F9FDC5EA3347077A55B63cBJ" TargetMode="External"/><Relationship Id="rId11" Type="http://schemas.openxmlformats.org/officeDocument/2006/relationships/hyperlink" Target="consultantplus://offline/ref=D6B7AFB193B523819BEA497AC21D9501A77F58D1A3324336B6258C2D951893D71F786Bc3J" TargetMode="External"/><Relationship Id="rId5" Type="http://schemas.openxmlformats.org/officeDocument/2006/relationships/hyperlink" Target="consultantplus://offline/ref=D6B7AFB193B523819BEA497AC21D9501A77F58D1A3324336B6258C2D951893D71F786Bc3J" TargetMode="External"/><Relationship Id="rId10" Type="http://schemas.openxmlformats.org/officeDocument/2006/relationships/hyperlink" Target="consultantplus://offline/ref=D6B7AFB193B523819BEA497AC21D9501A77F58D1A3324336B6258C2D951893D71F786Bc3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4</cp:revision>
  <dcterms:created xsi:type="dcterms:W3CDTF">2019-09-25T09:28:00Z</dcterms:created>
  <dcterms:modified xsi:type="dcterms:W3CDTF">2019-09-25T10:09:00Z</dcterms:modified>
</cp:coreProperties>
</file>