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line="240" w:lineRule="auto"/>
        <w:jc w:val="center"/>
        <w:rPr>
          <w:rFonts w:ascii="Times New Roman" w:hAnsi="Times New Roman" w:cs="Times New Roman"/>
          <w:b/>
          <w:sz w:val="30"/>
          <w:szCs w:val="30"/>
        </w:rPr>
      </w:pPr>
      <w:r>
        <w:rPr>
          <w:rFonts w:ascii="Times New Roman" w:hAnsi="Times New Roman" w:cs="Times New Roman"/>
          <w:b/>
          <w:bCs/>
          <w:sz w:val="30"/>
          <w:szCs w:val="30"/>
        </w:rPr>
        <w:t xml:space="preserve">Маркировка средствами идентификации </w:t>
      </w:r>
      <w:r>
        <w:rPr>
          <w:rFonts w:ascii="Times New Roman" w:hAnsi="Times New Roman" w:cs="Times New Roman"/>
          <w:b/>
          <w:sz w:val="30"/>
          <w:szCs w:val="30"/>
        </w:rPr>
        <w:t>отдельных видов</w:t>
      </w:r>
    </w:p>
    <w:p>
      <w:pPr>
        <w:spacing w:after="0" w:line="240" w:lineRule="auto"/>
        <w:jc w:val="center"/>
        <w:rPr>
          <w:rFonts w:ascii="Times New Roman" w:hAnsi="Times New Roman" w:cs="Times New Roman"/>
          <w:b/>
          <w:bCs/>
          <w:sz w:val="30"/>
          <w:szCs w:val="30"/>
          <w:u w:val="single"/>
        </w:rPr>
      </w:pPr>
      <w:r>
        <w:rPr>
          <w:rFonts w:ascii="Times New Roman" w:hAnsi="Times New Roman" w:cs="Times New Roman"/>
          <w:b/>
          <w:sz w:val="30"/>
          <w:szCs w:val="30"/>
        </w:rPr>
        <w:t xml:space="preserve">пищевой продукции </w:t>
      </w:r>
      <w:r>
        <w:rPr>
          <w:rFonts w:ascii="Times New Roman" w:hAnsi="Times New Roman" w:cs="Times New Roman"/>
          <w:b/>
          <w:color w:val="000000"/>
          <w:sz w:val="30"/>
          <w:szCs w:val="30"/>
          <w:u w:val="single"/>
        </w:rPr>
        <w:t>в Российской Федерации</w:t>
      </w:r>
    </w:p>
    <w:p>
      <w:pPr>
        <w:spacing w:after="0" w:line="240" w:lineRule="auto"/>
        <w:ind w:firstLine="709"/>
        <w:jc w:val="center"/>
        <w:rPr>
          <w:rFonts w:ascii="Times New Roman" w:hAnsi="Times New Roman" w:cs="Times New Roman"/>
          <w:bCs/>
          <w:sz w:val="30"/>
          <w:szCs w:val="30"/>
        </w:rPr>
      </w:pP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Российской Федерации приняты постановления Правительства Российской Федерации:</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от 25.02.2026 № 186 «О внесении изменений в постановление Правительства Российской Федерации от 30 ноября 2024 г. № 1682» (далее – постановление № 186);</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от 28.02.2026 № 205 «О внесении изменений в некоторые акты Правительства Российской Федерации» (далее –постановление № 205).</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Постановлениями № 205 и № 186 внесены изменения в постановление Правительства Российской Федерации от 30.11.2024 № 1682 «О маркировке отдельных видов бакалейной и иной пищевой продукции, упакованной в потребительскую упаковку, средствами идентификации и об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в части расширения перечня товаров, подлежащих маркировке средствами идентификации, запрет на оборот которых в Российской Федерации вводится с:</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u w:val="single"/>
        </w:rPr>
        <w:t>с 1 августа 2026 г.</w:t>
      </w:r>
      <w:r>
        <w:rPr>
          <w:rFonts w:ascii="Times New Roman" w:hAnsi="Times New Roman" w:cs="Times New Roman"/>
          <w:sz w:val="30"/>
          <w:szCs w:val="30"/>
        </w:rPr>
        <w:t xml:space="preserve"> в отношении готовых и консервированных мясных изделий и других изделий;</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u w:val="single"/>
        </w:rPr>
        <w:t>с 1 сентября 2026 г.</w:t>
      </w:r>
      <w:r>
        <w:rPr>
          <w:rFonts w:ascii="Times New Roman" w:hAnsi="Times New Roman" w:cs="Times New Roman"/>
          <w:sz w:val="30"/>
          <w:szCs w:val="30"/>
        </w:rPr>
        <w:t xml:space="preserve"> в отношении муки, картофеля быстрого приготовления и других товаров;</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u w:val="single"/>
        </w:rPr>
        <w:t>с 1 октября 2026 г.</w:t>
      </w:r>
      <w:r>
        <w:rPr>
          <w:rFonts w:ascii="Times New Roman" w:hAnsi="Times New Roman" w:cs="Times New Roman"/>
          <w:sz w:val="30"/>
          <w:szCs w:val="30"/>
        </w:rPr>
        <w:t xml:space="preserve"> в отношении колбасных изделий, кулинарных изделий и других изделий;</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u w:val="single"/>
        </w:rPr>
        <w:t>с 1 декабря 2026 г.</w:t>
      </w:r>
      <w:r>
        <w:rPr>
          <w:rFonts w:ascii="Times New Roman" w:hAnsi="Times New Roman" w:cs="Times New Roman"/>
          <w:sz w:val="30"/>
          <w:szCs w:val="30"/>
        </w:rPr>
        <w:t xml:space="preserve"> в отношении макарон, риса, гороха, фасоли и других товаров.</w:t>
      </w:r>
    </w:p>
    <w:p>
      <w:pPr>
        <w:autoSpaceDE w:val="0"/>
        <w:autoSpaceDN w:val="0"/>
        <w:adjustRightInd w:val="0"/>
        <w:spacing w:after="0" w:line="240" w:lineRule="auto"/>
        <w:jc w:val="both"/>
        <w:rPr>
          <w:rFonts w:ascii="Times New Roman" w:hAnsi="Times New Roman" w:cs="Times New Roman"/>
          <w:b/>
          <w:bCs/>
          <w:i/>
          <w:iCs/>
          <w:sz w:val="30"/>
          <w:szCs w:val="30"/>
        </w:rPr>
      </w:pPr>
      <w:proofErr w:type="spellStart"/>
      <w:r>
        <w:rPr>
          <w:rFonts w:ascii="Times New Roman" w:hAnsi="Times New Roman" w:cs="Times New Roman"/>
          <w:b/>
          <w:bCs/>
          <w:i/>
          <w:iCs/>
          <w:sz w:val="30"/>
          <w:szCs w:val="30"/>
        </w:rPr>
        <w:t>Справочно</w:t>
      </w:r>
      <w:proofErr w:type="spellEnd"/>
      <w:r>
        <w:rPr>
          <w:rFonts w:ascii="Times New Roman" w:hAnsi="Times New Roman" w:cs="Times New Roman"/>
          <w:b/>
          <w:bCs/>
          <w:i/>
          <w:iCs/>
          <w:sz w:val="30"/>
          <w:szCs w:val="30"/>
        </w:rPr>
        <w:t>.</w:t>
      </w:r>
    </w:p>
    <w:p>
      <w:pPr>
        <w:autoSpaceDE w:val="0"/>
        <w:autoSpaceDN w:val="0"/>
        <w:adjustRightInd w:val="0"/>
        <w:spacing w:after="0" w:line="240" w:lineRule="auto"/>
        <w:ind w:firstLine="708"/>
        <w:jc w:val="both"/>
        <w:rPr>
          <w:rFonts w:ascii="Times New Roman" w:hAnsi="Times New Roman" w:cs="Times New Roman"/>
          <w:i/>
          <w:iCs/>
          <w:sz w:val="30"/>
          <w:szCs w:val="30"/>
        </w:rPr>
      </w:pPr>
      <w:r>
        <w:rPr>
          <w:rFonts w:ascii="Times New Roman" w:hAnsi="Times New Roman" w:cs="Times New Roman"/>
          <w:i/>
          <w:iCs/>
          <w:sz w:val="30"/>
          <w:szCs w:val="30"/>
        </w:rPr>
        <w:t>В постановлениях № 205 и № 186 поименованы товары с кодами единой Товарной номенклатуры внешнеэкономической деятельности Евразийского экономического союза (далее – ТН ВЭД ЕАЭС) 0409 00 000 0, 0713 10 900 9, 0713 20 000 0, 0713 31 000 0,  0713 32 000 0, 0713 33 900 0, 0713 34 000 9, 0713 35 000 9, 0713 39 000 9, 0713 40 000 0, 0713 60 000 9, 0713 90 000 9, 1006 (за исключением 1006 10), 1007 90 000 0, 1008 10 000 9, 1008 50 000 0, 1008 90 000 0, 1101 00, 1102, 1103, 1104, 1105, 1106, 1208, 1212 (в части сушеной продукции), 1212 99 950 9, 1601 00, 1602, 1702, 1901 10 000 0, 1901 20 000 0, 1902, 1904 10, 1904 20, 1904 30 000 0, 1905 90, 1904 90, 2004 90 500 0, 2005 20 100 0, 2005 40 000 0, 2005 51 000 0, 2005 59 000 0.</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Решением Совета Евразийской экономической комиссии (далее – ЕЭК) от 5 декабря 2025 г. № 122 «О маркировке отдельных видов пищевой продукции средствами идентификации» (далее – решение № 122) утвержден перечень товаров, подлежащих маркировке средствами идентификации в котором поименованы товары с кодами </w:t>
      </w:r>
      <w:r>
        <w:rPr>
          <w:rFonts w:ascii="Times New Roman" w:hAnsi="Times New Roman" w:cs="Times New Roman"/>
          <w:iCs/>
          <w:sz w:val="30"/>
          <w:szCs w:val="30"/>
        </w:rPr>
        <w:t>единой</w:t>
      </w:r>
      <w:r>
        <w:rPr>
          <w:rFonts w:ascii="Times New Roman" w:hAnsi="Times New Roman" w:cs="Times New Roman"/>
          <w:sz w:val="30"/>
          <w:szCs w:val="30"/>
        </w:rPr>
        <w:t xml:space="preserve"> ТН ВЭД ЕАЭС 1901, 1902, 1904 10, 1904 20, 1904 30 000 0, 1904 90, 2005 20 100 0, в </w:t>
      </w:r>
      <w:r>
        <w:rPr>
          <w:rFonts w:ascii="Times New Roman" w:hAnsi="Times New Roman" w:cs="Times New Roman"/>
          <w:sz w:val="30"/>
          <w:szCs w:val="30"/>
        </w:rPr>
        <w:lastRenderedPageBreak/>
        <w:t>отношении которых на территории Российской Федерации вводится маркировка. Иные товары, поименованные в постановлениях №№ 205, 186 в решение Совета ЕЭК не включены.</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При экспорте отдельных видов пищевой продукции с территории Республики Беларусь на территорию Российской Федерации маркировка товаров средствами идентификации должна осуществляться с использованием средств идентификации российского образца в соответствии с требованиями законодательства Российской Федерации.</w:t>
      </w:r>
    </w:p>
    <w:p>
      <w:pPr>
        <w:autoSpaceDE w:val="0"/>
        <w:autoSpaceDN w:val="0"/>
        <w:adjustRightInd w:val="0"/>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РУП «Издательство «</w:t>
      </w:r>
      <w:proofErr w:type="spellStart"/>
      <w:r>
        <w:rPr>
          <w:rFonts w:ascii="Times New Roman" w:hAnsi="Times New Roman" w:cs="Times New Roman"/>
          <w:sz w:val="30"/>
          <w:szCs w:val="30"/>
        </w:rPr>
        <w:t>Белбланкавыд</w:t>
      </w:r>
      <w:proofErr w:type="spellEnd"/>
      <w:r>
        <w:rPr>
          <w:rFonts w:ascii="Times New Roman" w:hAnsi="Times New Roman" w:cs="Times New Roman"/>
          <w:sz w:val="30"/>
          <w:szCs w:val="30"/>
        </w:rPr>
        <w:t>» проводится работа с российской стороной для обеспечения возможности получения белорусскими субъектами хозяйствования кодов маркировки российского образца через РУП «Издательство «</w:t>
      </w:r>
      <w:proofErr w:type="spellStart"/>
      <w:r>
        <w:rPr>
          <w:rFonts w:ascii="Times New Roman" w:hAnsi="Times New Roman" w:cs="Times New Roman"/>
          <w:sz w:val="30"/>
          <w:szCs w:val="30"/>
        </w:rPr>
        <w:t>Белбланкавыд</w:t>
      </w:r>
      <w:proofErr w:type="spellEnd"/>
      <w:r>
        <w:rPr>
          <w:rFonts w:ascii="Times New Roman" w:hAnsi="Times New Roman" w:cs="Times New Roman"/>
          <w:sz w:val="30"/>
          <w:szCs w:val="30"/>
        </w:rPr>
        <w:t>». После обеспечения информационного взаимодействия соответствующая информация будет размещена на сайте Министерства по налогам и сборам Республики Беларусь и на сайте оператора системы маркировки (</w:t>
      </w:r>
      <w:hyperlink r:id="rId4" w:history="1">
        <w:r>
          <w:rPr>
            <w:rStyle w:val="a5"/>
            <w:rFonts w:ascii="Times New Roman" w:hAnsi="Times New Roman" w:cs="Times New Roman"/>
            <w:sz w:val="30"/>
            <w:szCs w:val="30"/>
          </w:rPr>
          <w:t>https://datamark.by</w:t>
        </w:r>
      </w:hyperlink>
      <w:r>
        <w:rPr>
          <w:rFonts w:ascii="Times New Roman" w:hAnsi="Times New Roman" w:cs="Times New Roman"/>
          <w:sz w:val="30"/>
          <w:szCs w:val="30"/>
        </w:rPr>
        <w:t>).</w:t>
      </w:r>
    </w:p>
    <w:p>
      <w:pPr>
        <w:autoSpaceDE w:val="0"/>
        <w:autoSpaceDN w:val="0"/>
        <w:adjustRightInd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настоящее время для беспрепятственных поставок на территорию Российской Федерации вышеуказанных товаров белорусским субъектам хозяйствования необходимо обращаться к своим контрагентам в Российской Федерации для получения кодов маркировки российского образца либо организовать поставки через белорусские торговые дома, зарегистрированные в Российской Федерации.</w:t>
      </w:r>
    </w:p>
    <w:p>
      <w:pPr>
        <w:spacing w:after="0" w:line="240" w:lineRule="auto"/>
        <w:ind w:firstLine="709"/>
        <w:jc w:val="both"/>
        <w:rPr>
          <w:rFonts w:ascii="Times New Roman" w:eastAsia="Times New Roman" w:hAnsi="Times New Roman" w:cs="Times New Roman"/>
          <w:kern w:val="0"/>
          <w:sz w:val="30"/>
          <w:szCs w:val="20"/>
          <w:lang w:eastAsia="ru-RU"/>
          <w14:ligatures w14:val="none"/>
        </w:rPr>
      </w:pPr>
    </w:p>
    <w:p>
      <w:pPr>
        <w:spacing w:after="0" w:line="280" w:lineRule="exact"/>
        <w:ind w:firstLine="709"/>
        <w:jc w:val="right"/>
        <w:rPr>
          <w:rFonts w:ascii="Times New Roman" w:hAnsi="Times New Roman" w:cs="Times New Roman"/>
          <w:sz w:val="30"/>
          <w:szCs w:val="30"/>
        </w:rPr>
      </w:pPr>
      <w:r>
        <w:rPr>
          <w:rFonts w:ascii="Times New Roman" w:hAnsi="Times New Roman" w:cs="Times New Roman"/>
          <w:sz w:val="30"/>
          <w:szCs w:val="30"/>
        </w:rPr>
        <w:t>Пресс-центр инспекции МНС</w:t>
      </w:r>
    </w:p>
    <w:p>
      <w:pPr>
        <w:spacing w:after="0" w:line="280" w:lineRule="exact"/>
        <w:ind w:firstLine="709"/>
        <w:jc w:val="right"/>
        <w:rPr>
          <w:rFonts w:ascii="Times New Roman" w:hAnsi="Times New Roman" w:cs="Times New Roman"/>
          <w:sz w:val="30"/>
          <w:szCs w:val="30"/>
        </w:rPr>
      </w:pPr>
      <w:r>
        <w:rPr>
          <w:rFonts w:ascii="Times New Roman" w:hAnsi="Times New Roman" w:cs="Times New Roman"/>
          <w:sz w:val="30"/>
          <w:szCs w:val="30"/>
        </w:rPr>
        <w:t>Республики Беларусь</w:t>
      </w:r>
    </w:p>
    <w:p>
      <w:pPr>
        <w:spacing w:after="0" w:line="280" w:lineRule="exact"/>
        <w:ind w:firstLine="709"/>
        <w:jc w:val="right"/>
        <w:rPr>
          <w:rFonts w:ascii="Times New Roman" w:hAnsi="Times New Roman" w:cs="Times New Roman"/>
          <w:sz w:val="30"/>
          <w:szCs w:val="30"/>
        </w:rPr>
      </w:pPr>
      <w:r>
        <w:rPr>
          <w:rFonts w:ascii="Times New Roman" w:hAnsi="Times New Roman" w:cs="Times New Roman"/>
          <w:sz w:val="30"/>
          <w:szCs w:val="30"/>
        </w:rPr>
        <w:t>по Могилевской области</w:t>
      </w:r>
    </w:p>
    <w:p/>
    <w:sectPr>
      <w:headerReference w:type="default" r:id="rId5"/>
      <w:pgSz w:w="11906" w:h="16838"/>
      <w:pgMar w:top="567" w:right="567"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932625"/>
      <w:docPartObj>
        <w:docPartGallery w:val="Page Numbers (Top of Page)"/>
        <w:docPartUnique/>
      </w:docPartObj>
    </w:sdtPr>
    <w:sdtContent>
      <w:p>
        <w:pPr>
          <w:pStyle w:val="a3"/>
          <w:jc w:val="center"/>
        </w:pPr>
        <w:r>
          <w:fldChar w:fldCharType="begin"/>
        </w:r>
        <w:r>
          <w:instrText>PAGE   \* MERGEFORMAT</w:instrText>
        </w:r>
        <w:r>
          <w:fldChar w:fldCharType="separate"/>
        </w:r>
        <w:r>
          <w:rPr>
            <w:noProof/>
          </w:rPr>
          <w:t>2</w:t>
        </w:r>
        <w:r>
          <w:fldChar w:fldCharType="end"/>
        </w:r>
      </w:p>
    </w:sdtContent>
  </w:sdt>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592E2-D0A3-4B5D-9A3B-3B23ADA1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spacing w:after="0" w:line="240" w:lineRule="auto"/>
    </w:pPr>
    <w:rPr>
      <w:kern w:val="0"/>
      <w14:ligatures w14:val="none"/>
    </w:rPr>
  </w:style>
  <w:style w:type="character" w:customStyle="1" w:styleId="a4">
    <w:name w:val="Верхний колонтитул Знак"/>
    <w:basedOn w:val="a0"/>
    <w:link w:val="a3"/>
    <w:uiPriority w:val="99"/>
    <w:semiHidden/>
    <w:rPr>
      <w:lang w:val="ru-RU"/>
    </w:rPr>
  </w:style>
  <w:style w:type="character" w:styleId="a5">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datamar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3388</Characters>
  <Application>Microsoft Office Word</Application>
  <DocSecurity>0</DocSecurity>
  <Lines>28</Lines>
  <Paragraphs>7</Paragraphs>
  <ScaleCrop>false</ScaleCrop>
  <Company>AZT</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Симченко Виктория Александровна</dc:creator>
  <cp:keywords/>
  <dc:description/>
  <cp:lastModifiedBy>Симченко Виктория Александровна</cp:lastModifiedBy>
  <cp:revision>1</cp:revision>
  <cp:lastPrinted>2026-06-25T12:56:00Z</cp:lastPrinted>
  <dcterms:created xsi:type="dcterms:W3CDTF">2026-06-25T12:56:00Z</dcterms:created>
  <dcterms:modified xsi:type="dcterms:W3CDTF">2026-06-25T12:56:00Z</dcterms:modified>
</cp:coreProperties>
</file>