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2B0E6" w14:textId="77777777" w:rsidR="00976179" w:rsidRPr="00976179" w:rsidRDefault="00976179" w:rsidP="00976179">
      <w:pPr>
        <w:spacing w:before="120"/>
        <w:jc w:val="both"/>
        <w:outlineLvl w:val="1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b/>
          <w:bCs/>
          <w:color w:val="1A1A1A"/>
          <w:sz w:val="28"/>
          <w:szCs w:val="28"/>
          <w:lang w:eastAsia="ru-RU"/>
        </w:rPr>
        <w:t>Основные изменения порядка использования кассового и иного оборудования при приеме сре</w:t>
      </w:r>
      <w:proofErr w:type="gramStart"/>
      <w:r w:rsidRPr="00976179">
        <w:rPr>
          <w:rFonts w:eastAsia="Times New Roman"/>
          <w:b/>
          <w:bCs/>
          <w:color w:val="1A1A1A"/>
          <w:sz w:val="28"/>
          <w:szCs w:val="28"/>
          <w:lang w:eastAsia="ru-RU"/>
        </w:rPr>
        <w:t>дств пл</w:t>
      </w:r>
      <w:proofErr w:type="gramEnd"/>
      <w:r w:rsidRPr="00976179">
        <w:rPr>
          <w:rFonts w:eastAsia="Times New Roman"/>
          <w:b/>
          <w:bCs/>
          <w:color w:val="1A1A1A"/>
          <w:sz w:val="28"/>
          <w:szCs w:val="28"/>
          <w:lang w:eastAsia="ru-RU"/>
        </w:rPr>
        <w:t>атежа</w:t>
      </w:r>
    </w:p>
    <w:p w14:paraId="7D394DA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proofErr w:type="gramStart"/>
      <w:r w:rsidRPr="00976179">
        <w:rPr>
          <w:rFonts w:eastAsia="Times New Roman"/>
          <w:color w:val="1A1A1A"/>
          <w:sz w:val="28"/>
          <w:szCs w:val="28"/>
          <w:lang w:eastAsia="ru-RU"/>
        </w:rPr>
        <w:t>Постановлением Совета Министров Республики Беларусь и Национального банка Республики Беларусь от 23 октября 2023 г. № 712/19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постановление)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расширен перечень случаев, в которых субъекты хозяйствования обязаны использовать кассовое оборудование:</w:t>
      </w:r>
      <w:proofErr w:type="gramEnd"/>
    </w:p>
    <w:p w14:paraId="1A65FC28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разносной торговли;</w:t>
      </w:r>
    </w:p>
    <w:p w14:paraId="55874C64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услуг и продажи товаров (за исключением алкогольных напитков и табачных изделий) в поездах городских, региональных, межрегиональных, международных, коммерческих линий в ассортименте, утвержденном государственным объединением «Белорусская железная дорога»;</w:t>
      </w:r>
    </w:p>
    <w:p w14:paraId="428A8B91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на дому услуг, а также осуществление торговли с доставкой товаров на дом операторами почтовой связи и электросвязи, выездными бригадами организаций службы быта и коммунальных услуг;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br/>
        <w:t>выполнение работ, оказание услуг вне постоянного места осуществления деятельности на территории сельской местности;</w:t>
      </w:r>
    </w:p>
    <w:p w14:paraId="58192173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proofErr w:type="gramStart"/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бытовых услуг (за исключением технического обслуживания и ремонта транспортных средств, машин и оборудования, хранения</w:t>
      </w:r>
      <w:proofErr w:type="gramEnd"/>
      <w:r w:rsidRPr="00976179">
        <w:rPr>
          <w:rFonts w:eastAsia="Times New Roman"/>
          <w:color w:val="1A1A1A"/>
          <w:sz w:val="28"/>
          <w:szCs w:val="28"/>
          <w:lang w:eastAsia="ru-RU"/>
        </w:rPr>
        <w:t xml:space="preserve"> автотранспортных средств) в объектах, расположенных в сельских населенных пунктах, с количеством работников, непосредственно оказывающих такие услуги, не более одного человека в одну смену;</w:t>
      </w:r>
    </w:p>
    <w:p w14:paraId="57252892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розничной торговли товарами в объектах бытового обслуживания населения (за исключением таких объектов, предназначенных для технического обслуживания и ремонта транспортных средств, машин и оборудования, хранения автотранспортных средств), расположенных в сельских населенных пунктах, с численностью работников не более одного.</w:t>
      </w:r>
    </w:p>
    <w:p w14:paraId="4792432D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Также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расширен перечень объектов (видов деятельности), в которых субъекты хозяйствования используют платежные терминалы:</w:t>
      </w:r>
    </w:p>
    <w:p w14:paraId="512802E4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разносная торговля;</w:t>
      </w:r>
    </w:p>
    <w:p w14:paraId="0703D41A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оказание услуг и продажа в поездах городских, региональных, межрегиональных, международных, коммерческих линий товаров (за исключением алкогольных напитков и табачных изделий) в ассортименте, утвержденном государственным объединением «Белорусская железная дорога»;</w:t>
      </w:r>
    </w:p>
    <w:p w14:paraId="38EC92C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осуществление торговли с доставкой товаров на дом операторами почтовой связи и электросвязи, выездными бригадами организаций службы быта и коммунальных услуг;</w:t>
      </w:r>
    </w:p>
    <w:p w14:paraId="66C8CCDD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lastRenderedPageBreak/>
        <w:t>выполнение работ, оказание услуг вне постоянного места осуществления деятельности;</w:t>
      </w:r>
    </w:p>
    <w:p w14:paraId="406826EE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автомобильные перевозки пассажиров в нерегулярном сообщении (за исключением автомобильных перевозок пассажиров автомобилями-такси);</w:t>
      </w:r>
    </w:p>
    <w:p w14:paraId="76AA60D5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объекты бытового обслуживания населения с количеством работников, непосредственно оказывающих бытовые услуги, не более одного человека в смену;</w:t>
      </w:r>
    </w:p>
    <w:p w14:paraId="0151CC8F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 xml:space="preserve">оказание от имени дипломатических представительств и консульских учреждений иностранных государств услуг </w:t>
      </w:r>
      <w:proofErr w:type="gramStart"/>
      <w:r w:rsidRPr="00976179">
        <w:rPr>
          <w:rFonts w:eastAsia="Times New Roman"/>
          <w:color w:val="1A1A1A"/>
          <w:sz w:val="28"/>
          <w:szCs w:val="28"/>
          <w:lang w:eastAsia="ru-RU"/>
        </w:rPr>
        <w:t>по приему заявлений о выдаче визы для въезда в государства с визовым режимом</w:t>
      </w:r>
      <w:proofErr w:type="gramEnd"/>
      <w:r w:rsidRPr="00976179">
        <w:rPr>
          <w:rFonts w:eastAsia="Times New Roman"/>
          <w:color w:val="1A1A1A"/>
          <w:sz w:val="28"/>
          <w:szCs w:val="28"/>
          <w:lang w:eastAsia="ru-RU"/>
        </w:rPr>
        <w:t>.</w:t>
      </w:r>
    </w:p>
    <w:p w14:paraId="3A21431F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Справочно. Платежный терминал – программное или программно-техническое средство, используемое на основании договора на оказание платежных услуг в соответствии с законодательством в области платежных систем и платежных услуг и предназначенное для регистрации операций при использовании банковских платежных карточек и (или) любого (любых) из иных платежных инструментов с последующим формированием платежного документа.</w:t>
      </w:r>
    </w:p>
    <w:p w14:paraId="2918C672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Постановлением </w:t>
      </w:r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с 01.07.2025 также изменен порядок приема сре</w:t>
      </w:r>
      <w:proofErr w:type="gramStart"/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дств пл</w:t>
      </w:r>
      <w:proofErr w:type="gramEnd"/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атежа с использованием автоматических электронных аппаратов, торговых автоматов 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на территории Республики Беларусь.</w:t>
      </w:r>
    </w:p>
    <w:p w14:paraId="3681BB9C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976179">
        <w:rPr>
          <w:rFonts w:eastAsia="Times New Roman"/>
          <w:color w:val="1A1A1A"/>
          <w:sz w:val="28"/>
          <w:szCs w:val="28"/>
          <w:lang w:eastAsia="ru-RU"/>
        </w:rPr>
        <w:t>Так, юридические лица и индивидуальные предприниматели при продаже товаров, выполнении работ, оказании услуг принимают платежи в свой адрес одним из следующих способов:</w:t>
      </w:r>
    </w:p>
    <w:p w14:paraId="2A07325B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proofErr w:type="gramStart"/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наличными денежными средствами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 с использованием автоматических электронных аппаратов, торговых автоматов с установленным средством контроля налоговых органов, или со встроенным кассовым суммирующим аппаратом с установленным средством контроля налоговых органов, или с установленной программной кассой либо взаимодействующих с программной кассой, размещенной в центре обработки данных оператора программной кассовой системы;</w:t>
      </w:r>
      <w:proofErr w:type="gramEnd"/>
    </w:p>
    <w:p w14:paraId="71238900" w14:textId="77777777" w:rsidR="00976179" w:rsidRPr="00976179" w:rsidRDefault="00976179" w:rsidP="00976179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proofErr w:type="gramStart"/>
      <w:r w:rsidRPr="00976179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наличными денежными средствами и в безналичной форме,</w:t>
      </w:r>
      <w:r w:rsidRPr="00976179">
        <w:rPr>
          <w:rFonts w:eastAsia="Times New Roman"/>
          <w:color w:val="1A1A1A"/>
          <w:sz w:val="28"/>
          <w:szCs w:val="28"/>
          <w:lang w:eastAsia="ru-RU"/>
        </w:rPr>
        <w:t> в том числе при использовании иных платежных инструментов и (или) электронных денег с использованием автоматических электронных аппаратов, торговых автоматов со встроенным кассовым суммирующим аппаратом с установленным средством контроля налоговых органов или с установленной программной кассой либо взаимодействующих с программной кассой, размещенной в центре обработки данных оператора программной кассовой системы.</w:t>
      </w:r>
      <w:proofErr w:type="gramEnd"/>
    </w:p>
    <w:p w14:paraId="7B0A3437" w14:textId="51B73295" w:rsidR="00A46AA9" w:rsidRPr="00743D80" w:rsidRDefault="00A46AA9" w:rsidP="00976179">
      <w:pPr>
        <w:jc w:val="right"/>
        <w:rPr>
          <w:sz w:val="28"/>
          <w:szCs w:val="28"/>
        </w:rPr>
      </w:pPr>
      <w:bookmarkStart w:id="0" w:name="_GoBack"/>
      <w:bookmarkEnd w:id="0"/>
    </w:p>
    <w:sectPr w:rsidR="00A46AA9" w:rsidRPr="00743D80" w:rsidSect="00743D80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79"/>
    <w:rsid w:val="000E1C28"/>
    <w:rsid w:val="001A0E42"/>
    <w:rsid w:val="001B4AD1"/>
    <w:rsid w:val="001B5D85"/>
    <w:rsid w:val="001C74DC"/>
    <w:rsid w:val="00390083"/>
    <w:rsid w:val="003C29C1"/>
    <w:rsid w:val="00415CB8"/>
    <w:rsid w:val="00533D64"/>
    <w:rsid w:val="00625907"/>
    <w:rsid w:val="00743D80"/>
    <w:rsid w:val="0094746F"/>
    <w:rsid w:val="00976179"/>
    <w:rsid w:val="00A46AA9"/>
    <w:rsid w:val="00C90C9F"/>
    <w:rsid w:val="00DD72A7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1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617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617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617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a4">
    <w:name w:val="List Paragraph"/>
    <w:basedOn w:val="a"/>
    <w:uiPriority w:val="34"/>
    <w:qFormat/>
    <w:rsid w:val="00743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617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617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76179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a4">
    <w:name w:val="List Paragraph"/>
    <w:basedOn w:val="a"/>
    <w:uiPriority w:val="34"/>
    <w:qFormat/>
    <w:rsid w:val="00743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5</cp:revision>
  <dcterms:created xsi:type="dcterms:W3CDTF">2023-12-13T05:10:00Z</dcterms:created>
  <dcterms:modified xsi:type="dcterms:W3CDTF">2024-06-18T12:14:00Z</dcterms:modified>
</cp:coreProperties>
</file>