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88562" w14:textId="77777777" w:rsidR="00EC194F" w:rsidRDefault="002B4AAF" w:rsidP="002B4AAF">
      <w:pPr>
        <w:jc w:val="both"/>
        <w:rPr>
          <w:rFonts w:ascii="Times New Roman" w:hAnsi="Times New Roman" w:cs="Times New Roman"/>
          <w:sz w:val="30"/>
          <w:szCs w:val="30"/>
        </w:rPr>
      </w:pPr>
      <w:r w:rsidRPr="00EC194F">
        <w:rPr>
          <w:rFonts w:ascii="Times New Roman" w:hAnsi="Times New Roman" w:cs="Times New Roman"/>
          <w:b/>
          <w:sz w:val="30"/>
          <w:szCs w:val="30"/>
        </w:rPr>
        <w:t>Вопрос:</w:t>
      </w:r>
      <w:r w:rsidRPr="002B4AA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B91E5AF" w14:textId="77777777" w:rsidR="002B4AAF" w:rsidRPr="00EC194F" w:rsidRDefault="002B4AAF" w:rsidP="00EC194F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C194F">
        <w:rPr>
          <w:rFonts w:ascii="Times New Roman" w:hAnsi="Times New Roman" w:cs="Times New Roman"/>
          <w:i/>
          <w:sz w:val="30"/>
          <w:szCs w:val="30"/>
        </w:rPr>
        <w:t>В какие сроки и в каких случаях представляется статистическая декларация?</w:t>
      </w:r>
    </w:p>
    <w:p w14:paraId="47251F53" w14:textId="77777777" w:rsidR="00EC194F" w:rsidRDefault="002B4AAF" w:rsidP="002B4AAF">
      <w:pPr>
        <w:jc w:val="both"/>
        <w:rPr>
          <w:rFonts w:ascii="Times New Roman" w:hAnsi="Times New Roman" w:cs="Times New Roman"/>
          <w:sz w:val="30"/>
          <w:szCs w:val="30"/>
        </w:rPr>
      </w:pPr>
      <w:r w:rsidRPr="00EC194F">
        <w:rPr>
          <w:rFonts w:ascii="Times New Roman" w:hAnsi="Times New Roman" w:cs="Times New Roman"/>
          <w:b/>
          <w:sz w:val="30"/>
          <w:szCs w:val="30"/>
        </w:rPr>
        <w:t>Ответ:</w:t>
      </w:r>
      <w:r w:rsidRPr="002B4AA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62F8831" w14:textId="77777777" w:rsidR="00797B42" w:rsidRDefault="002B4AAF" w:rsidP="00EC194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AAF">
        <w:rPr>
          <w:rFonts w:ascii="Times New Roman" w:hAnsi="Times New Roman" w:cs="Times New Roman"/>
          <w:sz w:val="30"/>
          <w:szCs w:val="30"/>
        </w:rPr>
        <w:t>В соответствии с Постановлением совета министров Республики Беларусь от 14 сентября 2020 г. № 533 «О статистическом декларировании товаров» статистическая декларация представляется не позднее семи рабочих дней с момента поступления товара (для импортных статистических деклараций) и не позднее 10-го числа месяца, следующего за отчетным (для экспортных статистических деклараций), по одному и более фактам отгрузок (поступлений) товаров, общая стоимость которых составляет сумму, эквивалентную 3000 евро и более, за отчетный календарный месяц в рамках: внешнеторгового договора, предусматривающего возмездную передачу товаров либо сделки с нерезидентом, за исключением сделки, не связанной с перемещением товаров через Государственную границу Республики Беларусь.</w:t>
      </w:r>
    </w:p>
    <w:p w14:paraId="1888C63A" w14:textId="77777777" w:rsidR="002B4AAF" w:rsidRDefault="002B4AAF" w:rsidP="002B4AA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2B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AF"/>
    <w:rsid w:val="00180567"/>
    <w:rsid w:val="002B4AAF"/>
    <w:rsid w:val="00797B42"/>
    <w:rsid w:val="00AB0CD5"/>
    <w:rsid w:val="00DE54AD"/>
    <w:rsid w:val="00EC194F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983B"/>
  <w15:chartTrackingRefBased/>
  <w15:docId w15:val="{11286AA7-06F5-4FA0-90CD-F414615C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 Лосев</dc:creator>
  <cp:keywords/>
  <dc:description/>
  <cp:lastModifiedBy>xXx</cp:lastModifiedBy>
  <cp:revision>2</cp:revision>
  <cp:lastPrinted>2024-06-06T14:13:00Z</cp:lastPrinted>
  <dcterms:created xsi:type="dcterms:W3CDTF">2024-06-17T18:58:00Z</dcterms:created>
  <dcterms:modified xsi:type="dcterms:W3CDTF">2024-06-17T18:58:00Z</dcterms:modified>
</cp:coreProperties>
</file>