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D0" w:rsidRDefault="00C41ED0" w:rsidP="00C41ED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Применение электронных накладных при осуществлении торговли молочной продукцией</w:t>
      </w:r>
    </w:p>
    <w:p w:rsidR="00C41ED0" w:rsidRDefault="00C41ED0" w:rsidP="00C41ED0">
      <w:pPr>
        <w:pStyle w:val="a3"/>
        <w:ind w:firstLine="0"/>
        <w:rPr>
          <w:b/>
          <w:sz w:val="30"/>
          <w:szCs w:val="30"/>
        </w:rPr>
      </w:pPr>
    </w:p>
    <w:p w:rsidR="00C41ED0" w:rsidRDefault="00C41ED0" w:rsidP="00C41ED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 8 июля 2021 г. на территории Республики Беларусь начнет действовать новый механизм маркировки товаров – маркировка товаров средствами идентификации.</w:t>
      </w:r>
    </w:p>
    <w:p w:rsidR="00C41ED0" w:rsidRDefault="00C41ED0" w:rsidP="00C41ED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пунктом 3 Положения о маркировке товаров средствами идентификации, утвержденного Указом Президента Республики Беларусь от 10.06.2011 № 243 «О маркировке товаров», изложенного в новой редакции в соответствии с Указом Президента Республики Беларусь от 06.01.2021 № 9 «</w:t>
      </w:r>
      <w:r>
        <w:rPr>
          <w:rFonts w:eastAsiaTheme="minorHAnsi"/>
          <w:sz w:val="30"/>
          <w:szCs w:val="30"/>
          <w:lang w:eastAsia="en-US"/>
        </w:rPr>
        <w:t>Об изменении указов Президента Республики Беларусь</w:t>
      </w:r>
      <w:r>
        <w:rPr>
          <w:sz w:val="30"/>
          <w:szCs w:val="30"/>
        </w:rPr>
        <w:t xml:space="preserve">» (далее - Указ № 243), предусмотрено, что </w:t>
      </w:r>
      <w:r>
        <w:rPr>
          <w:b/>
          <w:sz w:val="30"/>
          <w:szCs w:val="30"/>
        </w:rPr>
        <w:t>субъекты хозяйствования, осуществляющие оборот</w:t>
      </w:r>
      <w:r>
        <w:rPr>
          <w:sz w:val="30"/>
          <w:szCs w:val="30"/>
        </w:rPr>
        <w:t xml:space="preserve"> товаров со средством идентификации, нанесенным непосредственно на товар или его упаковку либо на материальный носитель, не содержащий элементы (средства) защиты от подделки или знак защиты (далее </w:t>
      </w:r>
      <w:r w:rsidR="00BE63E9">
        <w:rPr>
          <w:sz w:val="30"/>
          <w:szCs w:val="30"/>
        </w:rPr>
        <w:t>-</w:t>
      </w:r>
      <w:r>
        <w:rPr>
          <w:sz w:val="30"/>
          <w:szCs w:val="30"/>
        </w:rPr>
        <w:t xml:space="preserve"> незащищенные средства идентификации), </w:t>
      </w:r>
      <w:r>
        <w:rPr>
          <w:b/>
          <w:sz w:val="30"/>
          <w:szCs w:val="30"/>
        </w:rPr>
        <w:t>обязаны использовать</w:t>
      </w:r>
      <w:r>
        <w:rPr>
          <w:sz w:val="30"/>
          <w:szCs w:val="30"/>
        </w:rPr>
        <w:t xml:space="preserve"> товарно-транспортные и (или) товарные</w:t>
      </w:r>
      <w:r w:rsidR="00BE63E9">
        <w:rPr>
          <w:sz w:val="30"/>
          <w:szCs w:val="30"/>
        </w:rPr>
        <w:t xml:space="preserve"> накладные</w:t>
      </w:r>
      <w:r>
        <w:rPr>
          <w:sz w:val="30"/>
          <w:szCs w:val="30"/>
        </w:rPr>
        <w:t xml:space="preserve">, создаваемые в виде электронных </w:t>
      </w:r>
      <w:r w:rsidR="00BE63E9">
        <w:rPr>
          <w:sz w:val="30"/>
          <w:szCs w:val="30"/>
        </w:rPr>
        <w:t xml:space="preserve">документов </w:t>
      </w:r>
      <w:r>
        <w:rPr>
          <w:sz w:val="30"/>
          <w:szCs w:val="30"/>
        </w:rPr>
        <w:t xml:space="preserve">(далее </w:t>
      </w:r>
      <w:r w:rsidR="00BE63E9">
        <w:rPr>
          <w:sz w:val="30"/>
          <w:szCs w:val="30"/>
        </w:rPr>
        <w:t>-</w:t>
      </w:r>
      <w:r>
        <w:rPr>
          <w:sz w:val="30"/>
          <w:szCs w:val="30"/>
        </w:rPr>
        <w:t xml:space="preserve"> электронные накладные), в которых указана информация о нанесенных средствах идентификации.</w:t>
      </w:r>
    </w:p>
    <w:p w:rsidR="00C41ED0" w:rsidRDefault="00C41ED0" w:rsidP="00C41ED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пунктом 10 Приложения 3 к Указу № 243 под оборотом товаров понимается ввоз, хранение, транспортировка, использование, получение и передача товаров, </w:t>
      </w:r>
      <w:r>
        <w:rPr>
          <w:b/>
          <w:sz w:val="30"/>
          <w:szCs w:val="30"/>
        </w:rPr>
        <w:t>в том числе их приобретение, предложение к реализации и реализация</w:t>
      </w:r>
      <w:r>
        <w:rPr>
          <w:sz w:val="30"/>
          <w:szCs w:val="30"/>
        </w:rPr>
        <w:t xml:space="preserve"> на территории Республики Беларусь, а также трансграничная торговля.</w:t>
      </w:r>
    </w:p>
    <w:p w:rsidR="00C41ED0" w:rsidRDefault="00C41ED0" w:rsidP="00C41ED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Учитывая изложенное, </w:t>
      </w:r>
      <w:r>
        <w:rPr>
          <w:b/>
          <w:sz w:val="30"/>
          <w:szCs w:val="30"/>
        </w:rPr>
        <w:t>требование об обязательном использовании электронных накладных</w:t>
      </w:r>
      <w:r>
        <w:rPr>
          <w:sz w:val="30"/>
          <w:szCs w:val="30"/>
        </w:rPr>
        <w:t xml:space="preserve"> при обороте товаров с незащищенным средством идентификации </w:t>
      </w:r>
      <w:r>
        <w:rPr>
          <w:b/>
          <w:sz w:val="30"/>
          <w:szCs w:val="30"/>
        </w:rPr>
        <w:t>распространяется, в том числе на субъектов хозяйствования, осуществляющих приобретение и последующую реализацию таких товаров.</w:t>
      </w:r>
    </w:p>
    <w:p w:rsidR="00C41ED0" w:rsidRDefault="00C41ED0" w:rsidP="00C41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В целях реализации Указа № 243 Советом Министров Республики Беларусь 22 апреля 2021 г. принято постановление № 230 «</w:t>
      </w:r>
      <w:r>
        <w:rPr>
          <w:rFonts w:eastAsiaTheme="minorHAnsi"/>
          <w:sz w:val="30"/>
          <w:szCs w:val="30"/>
          <w:lang w:eastAsia="en-US"/>
        </w:rPr>
        <w:t>Об изменении постановлений Совета Министров Республики Беларусь</w:t>
      </w:r>
      <w:r>
        <w:rPr>
          <w:sz w:val="30"/>
          <w:szCs w:val="30"/>
        </w:rPr>
        <w:t xml:space="preserve">», </w:t>
      </w:r>
      <w:r>
        <w:rPr>
          <w:rFonts w:eastAsiaTheme="minorHAnsi"/>
          <w:sz w:val="30"/>
          <w:szCs w:val="30"/>
          <w:lang w:eastAsia="en-US"/>
        </w:rPr>
        <w:t>определяющее перечень товаров, подлежащих маркировке средствами идентификации (далее - перечень), согласно которому вводится, в том числе маркировка молочной продукции, классифицируемой кодами единой ТН ВЭД ЕАЭС 0401, 0402, 0403, 0404, 0405, 0406, 2105 00, 2202 99 910 0, 2202 99 950 0, 2202 99 990 0:</w:t>
      </w:r>
    </w:p>
    <w:p w:rsidR="00C41ED0" w:rsidRDefault="00C41ED0" w:rsidP="00C41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- с 8 июля 2021 г. - сыров и мороженого;</w:t>
      </w:r>
    </w:p>
    <w:p w:rsidR="00C41ED0" w:rsidRDefault="00C41ED0" w:rsidP="00C41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- с 1 сентября 2021 г. - молочной продукции сроком хранения свыше 40 суток;</w:t>
      </w:r>
    </w:p>
    <w:p w:rsidR="00C41ED0" w:rsidRDefault="00C41ED0" w:rsidP="00C41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>- с 1 декабря 2021 г. - молочной продукции сроком хранения до 40 суток (включительно) и т.д.</w:t>
      </w:r>
    </w:p>
    <w:p w:rsidR="00C41ED0" w:rsidRDefault="00C41ED0" w:rsidP="00C41ED0">
      <w:pPr>
        <w:ind w:firstLine="71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Одновременно обращаем внимание, что с 8 июля 2021 г. при ввозе товаров, подлежащих маркировке средствами идентификации, на территорию Республики Беларусь при трансграничной торговле (например, из Российской Федерации) товары, включенные в перечень, должны быть промаркированы. При этом Указом № 243 и Соглашением о маркировке товаров средствами идентификации в Евразийском экономическом союзе от 02.02.2018 предусмотрено взаимное признание средств идентификации между государствами-членами Евразийского экономического союза при введении на их территориях маркировки товаров средствами идентификации.</w:t>
      </w:r>
    </w:p>
    <w:p w:rsidR="00C41ED0" w:rsidRDefault="00C41ED0" w:rsidP="00C41ED0">
      <w:pPr>
        <w:ind w:firstLine="71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Так, с даты введения в Республике Беларусь маркировки средствами идентификации в отношении молочной продукции, товаров легкой промышленности, шин и покрышек резиновых новых, а также обуви, будут признаваться средства идентификации российского образца, нанесенные на такие товары, и ввезенные с территории Российской Федерации.</w:t>
      </w:r>
    </w:p>
    <w:p w:rsidR="00C41ED0" w:rsidRDefault="00C41ED0" w:rsidP="00C41ED0">
      <w:pPr>
        <w:ind w:firstLine="71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свою очередь в Российской Федерации маркировка товаров осуществляется только незащищенными средствами идентификации. </w:t>
      </w:r>
    </w:p>
    <w:p w:rsidR="00C41ED0" w:rsidRDefault="00C41ED0" w:rsidP="00C41ED0">
      <w:pPr>
        <w:ind w:firstLine="71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Учитывая изложенное, субъекты хозяйствования, осуществляющие оборот </w:t>
      </w:r>
      <w:r>
        <w:rPr>
          <w:b/>
          <w:color w:val="000000"/>
          <w:sz w:val="30"/>
          <w:szCs w:val="30"/>
        </w:rPr>
        <w:t>(в том числе оптовую и розничную торговлю) товаров (в том числе молочной продукции)</w:t>
      </w:r>
      <w:r>
        <w:rPr>
          <w:color w:val="000000"/>
          <w:sz w:val="30"/>
          <w:szCs w:val="30"/>
        </w:rPr>
        <w:t>,</w:t>
      </w:r>
      <w:r>
        <w:rPr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включенных в перечень и маркированных незащищенными средствами идентификации</w:t>
      </w:r>
      <w:r>
        <w:rPr>
          <w:b/>
          <w:color w:val="000000"/>
          <w:sz w:val="30"/>
          <w:szCs w:val="30"/>
        </w:rPr>
        <w:t xml:space="preserve"> (в том числе ввезенными с территории Российской Федерации), </w:t>
      </w:r>
      <w:r>
        <w:rPr>
          <w:color w:val="000000"/>
          <w:sz w:val="30"/>
          <w:szCs w:val="30"/>
        </w:rPr>
        <w:t xml:space="preserve">с даты, указанной в перечне, </w:t>
      </w:r>
      <w:r>
        <w:rPr>
          <w:b/>
          <w:color w:val="000000"/>
          <w:sz w:val="30"/>
          <w:szCs w:val="30"/>
        </w:rPr>
        <w:t>будут обязаны использовать электронные накладные.</w:t>
      </w:r>
    </w:p>
    <w:p w:rsidR="00C41ED0" w:rsidRDefault="00C41ED0" w:rsidP="00C41ED0">
      <w:pPr>
        <w:ind w:firstLine="71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Порядок </w:t>
      </w:r>
      <w:r>
        <w:rPr>
          <w:sz w:val="30"/>
          <w:szCs w:val="30"/>
        </w:rPr>
        <w:t xml:space="preserve">создания, передачи и получения </w:t>
      </w:r>
      <w:r>
        <w:rPr>
          <w:color w:val="000000"/>
          <w:sz w:val="30"/>
          <w:szCs w:val="30"/>
        </w:rPr>
        <w:t xml:space="preserve">электронных накладных в Республике Беларусь регламентирован постановлением </w:t>
      </w:r>
      <w:r>
        <w:rPr>
          <w:sz w:val="30"/>
          <w:szCs w:val="30"/>
        </w:rPr>
        <w:t xml:space="preserve">Совета Министров Республики Беларусь от 30.12.2019 № 940 </w:t>
      </w:r>
      <w:r>
        <w:rPr>
          <w:sz w:val="30"/>
          <w:szCs w:val="30"/>
        </w:rPr>
        <w:br/>
        <w:t>«О функционировании механизма электронных накладных». Так, в частности, указанным постановлением предусматривается, что их создание, передача и получение осуществляется через систему электронного обмена данными на основании соглашений, заключаемых с операторами электронного документооборота (</w:t>
      </w:r>
      <w:r>
        <w:rPr>
          <w:sz w:val="30"/>
          <w:szCs w:val="30"/>
          <w:lang w:val="en-US"/>
        </w:rPr>
        <w:t>EDI</w:t>
      </w:r>
      <w:r>
        <w:rPr>
          <w:sz w:val="30"/>
          <w:szCs w:val="30"/>
        </w:rPr>
        <w:t>-провайдерами).</w:t>
      </w:r>
    </w:p>
    <w:p w:rsidR="00BE63E9" w:rsidRPr="0061541C" w:rsidRDefault="00BE63E9" w:rsidP="00BE63E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61541C">
        <w:rPr>
          <w:rFonts w:eastAsiaTheme="minorHAnsi"/>
          <w:i/>
          <w:iCs/>
          <w:sz w:val="26"/>
          <w:szCs w:val="26"/>
          <w:lang w:eastAsia="en-US"/>
        </w:rPr>
        <w:t>Справочно. В настоящее время операторами электронного документооборота (далее - EDI-провайдеры), осуществляющими передачу и получение электронных накладных, являются 6 юридических лиц Республики Беларусь: ООО "Современные технологии торговли", ООО "Электронные документы и накладные", ООО "Информационные производственные архитектуры", РУП "Издательство "Белбланкавыд", РУП "Производственное объединение "Белоруснефть" и ООО "Бидмартс".</w:t>
      </w:r>
    </w:p>
    <w:p w:rsidR="00BE63E9" w:rsidRPr="0061541C" w:rsidRDefault="00BE63E9" w:rsidP="00BE63E9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61541C">
        <w:rPr>
          <w:rFonts w:eastAsiaTheme="minorHAnsi"/>
          <w:i/>
          <w:iCs/>
          <w:sz w:val="26"/>
          <w:szCs w:val="26"/>
          <w:lang w:eastAsia="en-US"/>
        </w:rPr>
        <w:t>Информация об аттестованных EDI-провайдерах размещена на официальном сайте республиканского унитарного предприятия "Межотраслевой научно-практический центр систем идентификации и электронных деловых операций" Национальной академии наук Беларуси по адресу:</w:t>
      </w:r>
    </w:p>
    <w:p w:rsidR="00BE63E9" w:rsidRDefault="00BE63E9" w:rsidP="00BE63E9">
      <w:pPr>
        <w:autoSpaceDE w:val="0"/>
        <w:autoSpaceDN w:val="0"/>
        <w:adjustRightInd w:val="0"/>
        <w:ind w:firstLine="540"/>
        <w:jc w:val="both"/>
        <w:rPr>
          <w:color w:val="000000"/>
          <w:sz w:val="30"/>
          <w:szCs w:val="30"/>
        </w:rPr>
      </w:pPr>
      <w:r w:rsidRPr="0061541C">
        <w:rPr>
          <w:rFonts w:eastAsiaTheme="minorHAnsi"/>
          <w:i/>
          <w:iCs/>
          <w:sz w:val="26"/>
          <w:szCs w:val="26"/>
          <w:lang w:eastAsia="en-US"/>
        </w:rPr>
        <w:t>https://ids.by/index.php?option=comcontent&amp;view=article&amp;id=226&amp;Itemid=40#ABOUT.</w:t>
      </w:r>
    </w:p>
    <w:p w:rsidR="00C41ED0" w:rsidRDefault="00C41ED0" w:rsidP="00C41ED0">
      <w:pPr>
        <w:pStyle w:val="a3"/>
        <w:ind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Учитывая изложенное, в целях выполнения требований Указа </w:t>
      </w:r>
      <w:r>
        <w:rPr>
          <w:color w:val="000000"/>
          <w:sz w:val="30"/>
          <w:szCs w:val="30"/>
        </w:rPr>
        <w:br/>
        <w:t xml:space="preserve">№ 243, обращаем внимание субъектов хозяйствования, осуществляющих </w:t>
      </w:r>
      <w:r>
        <w:rPr>
          <w:b/>
          <w:color w:val="000000"/>
          <w:sz w:val="30"/>
          <w:szCs w:val="30"/>
        </w:rPr>
        <w:t>оптовую и розничную торговлю молочной продукцией, включенной в перечень,</w:t>
      </w:r>
      <w:r>
        <w:rPr>
          <w:color w:val="000000"/>
          <w:sz w:val="30"/>
          <w:szCs w:val="30"/>
        </w:rPr>
        <w:t xml:space="preserve"> на необходимость проработки вопроса с производителями-поставщиками такой продукции на предмет определения необходимости использования электронных накладных в зависимости от выбранного производителями-поставщиками способа маркировки (применение незащищенных либо защищенных средств идентификаций).</w:t>
      </w:r>
    </w:p>
    <w:p w:rsidR="00C41ED0" w:rsidRDefault="00C41ED0" w:rsidP="00C41ED0">
      <w:pPr>
        <w:pStyle w:val="a3"/>
        <w:ind w:firstLine="708"/>
      </w:pPr>
    </w:p>
    <w:p w:rsidR="00C41ED0" w:rsidRDefault="00C41ED0" w:rsidP="00C41ED0">
      <w:pPr>
        <w:pStyle w:val="a3"/>
        <w:jc w:val="right"/>
      </w:pPr>
    </w:p>
    <w:p w:rsidR="00C41ED0" w:rsidRDefault="00C41ED0" w:rsidP="00C41ED0">
      <w:pPr>
        <w:pStyle w:val="a3"/>
        <w:jc w:val="right"/>
      </w:pPr>
      <w:r>
        <w:t>Пресс-центр инспекции</w:t>
      </w:r>
    </w:p>
    <w:p w:rsidR="00C41ED0" w:rsidRDefault="00C41ED0" w:rsidP="00C41ED0">
      <w:pPr>
        <w:pStyle w:val="a3"/>
        <w:jc w:val="right"/>
      </w:pPr>
      <w:r>
        <w:t>МНС Республики Беларусь</w:t>
      </w:r>
    </w:p>
    <w:p w:rsidR="00C41ED0" w:rsidRDefault="00C41ED0" w:rsidP="00C41ED0">
      <w:pPr>
        <w:pStyle w:val="a3"/>
        <w:jc w:val="right"/>
      </w:pPr>
      <w:r>
        <w:t>по Могилевской области</w:t>
      </w:r>
    </w:p>
    <w:p w:rsidR="00C41ED0" w:rsidRDefault="00C41ED0" w:rsidP="00C41ED0">
      <w:pPr>
        <w:pStyle w:val="a5"/>
        <w:ind w:left="11" w:firstLine="709"/>
        <w:jc w:val="right"/>
      </w:pPr>
      <w:r>
        <w:t>тел. 29 40 61</w:t>
      </w:r>
    </w:p>
    <w:p w:rsidR="00F24C42" w:rsidRDefault="00F24C42"/>
    <w:sectPr w:rsidR="00F24C42" w:rsidSect="00D069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C41ED0"/>
    <w:rsid w:val="005239C3"/>
    <w:rsid w:val="0060728A"/>
    <w:rsid w:val="0061541C"/>
    <w:rsid w:val="00AB16FE"/>
    <w:rsid w:val="00B714D9"/>
    <w:rsid w:val="00BE63E9"/>
    <w:rsid w:val="00C41ED0"/>
    <w:rsid w:val="00D0694C"/>
    <w:rsid w:val="00F2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1ED0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41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1ED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41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4782</Characters>
  <Application>Microsoft Office Word</Application>
  <DocSecurity>0</DocSecurity>
  <Lines>39</Lines>
  <Paragraphs>11</Paragraphs>
  <ScaleCrop>false</ScaleCrop>
  <Company>diakov.net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701_Shendrikova</dc:creator>
  <cp:lastModifiedBy>User</cp:lastModifiedBy>
  <cp:revision>2</cp:revision>
  <cp:lastPrinted>2021-05-17T11:16:00Z</cp:lastPrinted>
  <dcterms:created xsi:type="dcterms:W3CDTF">2021-06-03T13:52:00Z</dcterms:created>
  <dcterms:modified xsi:type="dcterms:W3CDTF">2021-06-03T13:52:00Z</dcterms:modified>
</cp:coreProperties>
</file>