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2BC" w:rsidRPr="009522BC" w:rsidRDefault="009522BC" w:rsidP="00B372A6">
      <w:pPr>
        <w:spacing w:after="100" w:afterAutospacing="1" w:line="240" w:lineRule="auto"/>
        <w:jc w:val="both"/>
        <w:outlineLvl w:val="0"/>
        <w:rPr>
          <w:rFonts w:ascii="Arial" w:eastAsia="Times New Roman" w:hAnsi="Arial" w:cs="Arial"/>
          <w:b/>
          <w:bCs/>
          <w:color w:val="121212"/>
          <w:kern w:val="36"/>
          <w:sz w:val="48"/>
          <w:szCs w:val="48"/>
          <w:lang w:eastAsia="ru-RU"/>
        </w:rPr>
      </w:pPr>
      <w:r w:rsidRPr="009522BC">
        <w:rPr>
          <w:rFonts w:ascii="Arial" w:eastAsia="Times New Roman" w:hAnsi="Arial" w:cs="Arial"/>
          <w:b/>
          <w:bCs/>
          <w:color w:val="121212"/>
          <w:kern w:val="36"/>
          <w:sz w:val="48"/>
          <w:szCs w:val="48"/>
          <w:lang w:eastAsia="ru-RU"/>
        </w:rPr>
        <w:t>Увольнение работника с инвалидностью</w:t>
      </w:r>
    </w:p>
    <w:p w:rsidR="00DF4D65" w:rsidRPr="00DF4D65" w:rsidRDefault="00DF4D65" w:rsidP="00B372A6">
      <w:pPr>
        <w:shd w:val="clear" w:color="auto" w:fill="FFFFFF"/>
        <w:spacing w:after="100" w:afterAutospacing="1" w:line="240" w:lineRule="auto"/>
        <w:jc w:val="both"/>
        <w:rPr>
          <w:rFonts w:ascii="Arial" w:eastAsia="Times New Roman" w:hAnsi="Arial" w:cs="Arial"/>
          <w:color w:val="121212"/>
          <w:sz w:val="24"/>
          <w:szCs w:val="24"/>
          <w:lang w:eastAsia="ru-RU"/>
        </w:rPr>
      </w:pPr>
      <w:r>
        <w:rPr>
          <w:rFonts w:ascii="Arial" w:eastAsia="Times New Roman" w:hAnsi="Arial" w:cs="Arial"/>
          <w:color w:val="121212"/>
          <w:sz w:val="24"/>
          <w:szCs w:val="24"/>
          <w:lang w:eastAsia="ru-RU"/>
        </w:rPr>
        <w:t>Н</w:t>
      </w:r>
      <w:r w:rsidRPr="00DF4D65">
        <w:rPr>
          <w:rFonts w:ascii="Arial" w:eastAsia="Times New Roman" w:hAnsi="Arial" w:cs="Arial"/>
          <w:color w:val="121212"/>
          <w:sz w:val="24"/>
          <w:szCs w:val="24"/>
          <w:lang w:eastAsia="ru-RU"/>
        </w:rPr>
        <w:t xml:space="preserve">е допускается расторжение трудового договора по инициативе нанимателя с инвалидом в период прохождения им медицинской реабилитации, медицинской </w:t>
      </w:r>
      <w:proofErr w:type="spellStart"/>
      <w:r w:rsidRPr="00DF4D65">
        <w:rPr>
          <w:rFonts w:ascii="Arial" w:eastAsia="Times New Roman" w:hAnsi="Arial" w:cs="Arial"/>
          <w:color w:val="121212"/>
          <w:sz w:val="24"/>
          <w:szCs w:val="24"/>
          <w:lang w:eastAsia="ru-RU"/>
        </w:rPr>
        <w:t>абилитации</w:t>
      </w:r>
      <w:proofErr w:type="spellEnd"/>
      <w:r w:rsidRPr="00DF4D65">
        <w:rPr>
          <w:rFonts w:ascii="Arial" w:eastAsia="Times New Roman" w:hAnsi="Arial" w:cs="Arial"/>
          <w:color w:val="121212"/>
          <w:sz w:val="24"/>
          <w:szCs w:val="24"/>
          <w:lang w:eastAsia="ru-RU"/>
        </w:rPr>
        <w:t xml:space="preserve">, профессиональной реабилитации, профессиональной </w:t>
      </w:r>
      <w:proofErr w:type="spellStart"/>
      <w:r w:rsidRPr="00DF4D65">
        <w:rPr>
          <w:rFonts w:ascii="Arial" w:eastAsia="Times New Roman" w:hAnsi="Arial" w:cs="Arial"/>
          <w:color w:val="121212"/>
          <w:sz w:val="24"/>
          <w:szCs w:val="24"/>
          <w:lang w:eastAsia="ru-RU"/>
        </w:rPr>
        <w:t>абилитации</w:t>
      </w:r>
      <w:proofErr w:type="spellEnd"/>
      <w:r w:rsidRPr="00DF4D65">
        <w:rPr>
          <w:rFonts w:ascii="Arial" w:eastAsia="Times New Roman" w:hAnsi="Arial" w:cs="Arial"/>
          <w:color w:val="121212"/>
          <w:sz w:val="24"/>
          <w:szCs w:val="24"/>
          <w:lang w:eastAsia="ru-RU"/>
        </w:rPr>
        <w:t xml:space="preserve">, трудовой реабилитации, социальной реабилитации, социальной </w:t>
      </w:r>
      <w:proofErr w:type="spellStart"/>
      <w:r w:rsidRPr="00DF4D65">
        <w:rPr>
          <w:rFonts w:ascii="Arial" w:eastAsia="Times New Roman" w:hAnsi="Arial" w:cs="Arial"/>
          <w:color w:val="121212"/>
          <w:sz w:val="24"/>
          <w:szCs w:val="24"/>
          <w:lang w:eastAsia="ru-RU"/>
        </w:rPr>
        <w:t>абилитации</w:t>
      </w:r>
      <w:proofErr w:type="spellEnd"/>
      <w:r w:rsidRPr="00DF4D65">
        <w:rPr>
          <w:rFonts w:ascii="Arial" w:eastAsia="Times New Roman" w:hAnsi="Arial" w:cs="Arial"/>
          <w:color w:val="121212"/>
          <w:sz w:val="24"/>
          <w:szCs w:val="24"/>
          <w:lang w:eastAsia="ru-RU"/>
        </w:rPr>
        <w:t xml:space="preserve"> в организации или у индивидуального предпринимателя, осуществляющих такие реабилитацию, </w:t>
      </w:r>
      <w:proofErr w:type="spellStart"/>
      <w:r w:rsidRPr="00DF4D65">
        <w:rPr>
          <w:rFonts w:ascii="Arial" w:eastAsia="Times New Roman" w:hAnsi="Arial" w:cs="Arial"/>
          <w:color w:val="121212"/>
          <w:sz w:val="24"/>
          <w:szCs w:val="24"/>
          <w:lang w:eastAsia="ru-RU"/>
        </w:rPr>
        <w:t>абилитацию</w:t>
      </w:r>
      <w:proofErr w:type="spellEnd"/>
      <w:r w:rsidRPr="00DF4D65">
        <w:rPr>
          <w:rFonts w:ascii="Arial" w:eastAsia="Times New Roman" w:hAnsi="Arial" w:cs="Arial"/>
          <w:color w:val="121212"/>
          <w:sz w:val="24"/>
          <w:szCs w:val="24"/>
          <w:lang w:eastAsia="ru-RU"/>
        </w:rPr>
        <w:t xml:space="preserve">,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DF4D65">
        <w:rPr>
          <w:rFonts w:ascii="Arial" w:eastAsia="Times New Roman" w:hAnsi="Arial" w:cs="Arial"/>
          <w:color w:val="121212"/>
          <w:sz w:val="24"/>
          <w:szCs w:val="24"/>
          <w:lang w:eastAsia="ru-RU"/>
        </w:rPr>
        <w:t>агроэкотуризма</w:t>
      </w:r>
      <w:proofErr w:type="spellEnd"/>
      <w:r w:rsidRPr="00DF4D65">
        <w:rPr>
          <w:rFonts w:ascii="Arial" w:eastAsia="Times New Roman" w:hAnsi="Arial" w:cs="Arial"/>
          <w:color w:val="121212"/>
          <w:sz w:val="24"/>
          <w:szCs w:val="24"/>
          <w:lang w:eastAsia="ru-RU"/>
        </w:rPr>
        <w:t>, индивидуального предпринимателя, расторжения трудового договора по основаниям, признаваемым в соответствии с законодательными актами дискредитирующими </w:t>
      </w:r>
      <w:proofErr w:type="spellStart"/>
      <w:r w:rsidRPr="00DF4D65">
        <w:rPr>
          <w:rFonts w:ascii="Arial" w:eastAsia="Times New Roman" w:hAnsi="Arial" w:cs="Arial"/>
          <w:color w:val="121212"/>
          <w:sz w:val="24"/>
          <w:szCs w:val="24"/>
          <w:lang w:eastAsia="ru-RU"/>
        </w:rPr>
        <w:fldChar w:fldCharType="begin"/>
      </w:r>
      <w:r w:rsidRPr="00DF4D65">
        <w:rPr>
          <w:rFonts w:ascii="Arial" w:eastAsia="Times New Roman" w:hAnsi="Arial" w:cs="Arial"/>
          <w:color w:val="121212"/>
          <w:sz w:val="24"/>
          <w:szCs w:val="24"/>
          <w:lang w:eastAsia="ru-RU"/>
        </w:rPr>
        <w:instrText xml:space="preserve"> HYPERLINK "consultantplus://offline/ref=4BE5D9B7094B12FA0DE593D826BDF3D6FBB2BD8CD314AAD1F2C2D68372A0FCD8D368FAED20038D714B2BAC0C522EFE1023B273515E73D48361D5C1C8F3AAX9L" </w:instrText>
      </w:r>
      <w:r w:rsidRPr="00DF4D65">
        <w:rPr>
          <w:rFonts w:ascii="Arial" w:eastAsia="Times New Roman" w:hAnsi="Arial" w:cs="Arial"/>
          <w:color w:val="121212"/>
          <w:sz w:val="24"/>
          <w:szCs w:val="24"/>
          <w:lang w:eastAsia="ru-RU"/>
        </w:rPr>
        <w:fldChar w:fldCharType="separate"/>
      </w:r>
      <w:r w:rsidRPr="00DF4D65">
        <w:rPr>
          <w:rFonts w:ascii="Arial" w:eastAsia="Times New Roman" w:hAnsi="Arial" w:cs="Arial"/>
          <w:color w:val="28274B"/>
          <w:sz w:val="24"/>
          <w:szCs w:val="24"/>
          <w:u w:val="single"/>
          <w:lang w:eastAsia="ru-RU"/>
        </w:rPr>
        <w:t>обстоятельствами</w:t>
      </w:r>
      <w:r w:rsidRPr="00DF4D65">
        <w:rPr>
          <w:rFonts w:ascii="Arial" w:eastAsia="Times New Roman" w:hAnsi="Arial" w:cs="Arial"/>
          <w:color w:val="121212"/>
          <w:sz w:val="24"/>
          <w:szCs w:val="24"/>
          <w:lang w:eastAsia="ru-RU"/>
        </w:rPr>
        <w:fldChar w:fldCharType="end"/>
      </w:r>
      <w:r w:rsidRPr="00DF4D65">
        <w:rPr>
          <w:rFonts w:ascii="Arial" w:eastAsia="Times New Roman" w:hAnsi="Arial" w:cs="Arial"/>
          <w:color w:val="121212"/>
          <w:sz w:val="24"/>
          <w:szCs w:val="24"/>
          <w:lang w:eastAsia="ru-RU"/>
        </w:rPr>
        <w:t>увольнения</w:t>
      </w:r>
      <w:proofErr w:type="spellEnd"/>
      <w:r w:rsidRPr="00DF4D65">
        <w:rPr>
          <w:rFonts w:ascii="Arial" w:eastAsia="Times New Roman" w:hAnsi="Arial" w:cs="Arial"/>
          <w:color w:val="121212"/>
          <w:sz w:val="24"/>
          <w:szCs w:val="24"/>
          <w:lang w:eastAsia="ru-RU"/>
        </w:rPr>
        <w:t xml:space="preserve">  (часть третья статьи 287 ТК).</w:t>
      </w:r>
    </w:p>
    <w:p w:rsidR="00DF4D65" w:rsidRPr="00DF4D65" w:rsidRDefault="00DF4D65" w:rsidP="00B372A6">
      <w:pPr>
        <w:shd w:val="clear" w:color="auto" w:fill="FFFFFF"/>
        <w:spacing w:after="100" w:afterAutospacing="1" w:line="240" w:lineRule="auto"/>
        <w:jc w:val="both"/>
        <w:rPr>
          <w:rFonts w:ascii="Arial" w:eastAsia="Times New Roman" w:hAnsi="Arial" w:cs="Arial"/>
          <w:color w:val="121212"/>
          <w:sz w:val="24"/>
          <w:szCs w:val="24"/>
          <w:lang w:eastAsia="ru-RU"/>
        </w:rPr>
      </w:pPr>
      <w:r w:rsidRPr="00DF4D65">
        <w:rPr>
          <w:rFonts w:ascii="Arial" w:eastAsia="Times New Roman" w:hAnsi="Arial" w:cs="Arial"/>
          <w:color w:val="121212"/>
          <w:sz w:val="24"/>
          <w:szCs w:val="24"/>
          <w:lang w:eastAsia="ru-RU"/>
        </w:rPr>
        <w:t>Расторжение трудового договора по инициативе нанимателя, в основе которой лежат мотивы инвалидности, запрещено ТК, за исключением случаев, когда выполнение трудовых обязанностей противопоказано ИПРА инвалида.</w:t>
      </w:r>
    </w:p>
    <w:p w:rsidR="00DF4D65" w:rsidRPr="00DF4D65" w:rsidRDefault="00DF4D65" w:rsidP="00B372A6">
      <w:pPr>
        <w:shd w:val="clear" w:color="auto" w:fill="FFFFFF"/>
        <w:spacing w:after="100" w:afterAutospacing="1" w:line="240" w:lineRule="auto"/>
        <w:jc w:val="both"/>
        <w:rPr>
          <w:rFonts w:ascii="Arial" w:eastAsia="Times New Roman" w:hAnsi="Arial" w:cs="Arial"/>
          <w:color w:val="121212"/>
          <w:sz w:val="24"/>
          <w:szCs w:val="24"/>
          <w:lang w:eastAsia="ru-RU"/>
        </w:rPr>
      </w:pPr>
      <w:r w:rsidRPr="00DF4D65">
        <w:rPr>
          <w:rFonts w:ascii="Arial" w:eastAsia="Times New Roman" w:hAnsi="Arial" w:cs="Arial"/>
          <w:color w:val="121212"/>
          <w:sz w:val="24"/>
          <w:szCs w:val="24"/>
          <w:lang w:eastAsia="ru-RU"/>
        </w:rPr>
        <w:t>В соответствии со статьей 45 ТК при сокращении численности или штата работников (</w:t>
      </w:r>
      <w:hyperlink r:id="rId4" w:history="1">
        <w:r w:rsidRPr="00DF4D65">
          <w:rPr>
            <w:rFonts w:ascii="Arial" w:eastAsia="Times New Roman" w:hAnsi="Arial" w:cs="Arial"/>
            <w:color w:val="28274B"/>
            <w:sz w:val="24"/>
            <w:szCs w:val="24"/>
            <w:u w:val="single"/>
            <w:lang w:eastAsia="ru-RU"/>
          </w:rPr>
          <w:t>пункт 1 статьи 42</w:t>
        </w:r>
      </w:hyperlink>
      <w:r w:rsidRPr="00DF4D65">
        <w:rPr>
          <w:rFonts w:ascii="Arial" w:eastAsia="Times New Roman" w:hAnsi="Arial" w:cs="Arial"/>
          <w:color w:val="121212"/>
          <w:sz w:val="24"/>
          <w:szCs w:val="24"/>
          <w:lang w:eastAsia="ru-RU"/>
        </w:rPr>
        <w:t> ТК) инвалиды при равной производительности труда и квалификации имеют преимущественное право оставления на работе.</w:t>
      </w:r>
      <w:r>
        <w:rPr>
          <w:rFonts w:ascii="Arial" w:eastAsia="Times New Roman" w:hAnsi="Arial" w:cs="Arial"/>
          <w:color w:val="121212"/>
          <w:sz w:val="24"/>
          <w:szCs w:val="24"/>
          <w:lang w:eastAsia="ru-RU"/>
        </w:rPr>
        <w:t xml:space="preserve"> </w:t>
      </w:r>
      <w:r w:rsidRPr="00DF4D65">
        <w:rPr>
          <w:rFonts w:ascii="Arial" w:eastAsia="Times New Roman" w:hAnsi="Arial" w:cs="Arial"/>
          <w:color w:val="121212"/>
          <w:sz w:val="24"/>
          <w:szCs w:val="24"/>
          <w:lang w:eastAsia="ru-RU"/>
        </w:rPr>
        <w:t>Так, при равных производительности труда и квалификации работников, работающих по однородным профессиям, специальностям (должностям), из которых один является инвалидом, а второй инвалидом не признан, преимущественное право на оставление на работе отдается работнику-инвалиду.</w:t>
      </w:r>
    </w:p>
    <w:p w:rsidR="00DF4D65" w:rsidRPr="00DF4D65" w:rsidRDefault="00DF4D65" w:rsidP="00B372A6">
      <w:pPr>
        <w:shd w:val="clear" w:color="auto" w:fill="FFFFFF"/>
        <w:spacing w:after="100" w:afterAutospacing="1" w:line="240" w:lineRule="auto"/>
        <w:jc w:val="both"/>
        <w:rPr>
          <w:rFonts w:ascii="Arial" w:eastAsia="Times New Roman" w:hAnsi="Arial" w:cs="Arial"/>
          <w:color w:val="121212"/>
          <w:sz w:val="24"/>
          <w:szCs w:val="24"/>
          <w:lang w:eastAsia="ru-RU"/>
        </w:rPr>
      </w:pPr>
      <w:r w:rsidRPr="00DF4D65">
        <w:rPr>
          <w:rFonts w:ascii="Arial" w:eastAsia="Times New Roman" w:hAnsi="Arial" w:cs="Arial"/>
          <w:color w:val="121212"/>
          <w:sz w:val="24"/>
          <w:szCs w:val="24"/>
          <w:lang w:eastAsia="ru-RU"/>
        </w:rPr>
        <w:t>Однако, если рассматривать вопрос о преимущественном праве на оставление на работе в случаях, когда инвалиды заняты в учебно-производственных организациях, имущество которых находится в собственности общественных объединений инвалидов, а также на специализированных рабочих местах в иных организациях, то согласно части третьей статьи 45 ТК в этих случаях при сокращении численности или штата работников инвалиды имеют преимущественное право на оставление на работе независимо от производительности труда и квалификации.</w:t>
      </w:r>
    </w:p>
    <w:p w:rsidR="00DF4D65" w:rsidRPr="00DF4D65" w:rsidRDefault="00DF4D65" w:rsidP="00B372A6">
      <w:pPr>
        <w:shd w:val="clear" w:color="auto" w:fill="FFFFFF"/>
        <w:spacing w:after="100" w:afterAutospacing="1" w:line="240" w:lineRule="auto"/>
        <w:jc w:val="both"/>
        <w:rPr>
          <w:rFonts w:ascii="Arial" w:eastAsia="Times New Roman" w:hAnsi="Arial" w:cs="Arial"/>
          <w:color w:val="121212"/>
          <w:sz w:val="24"/>
          <w:szCs w:val="24"/>
          <w:lang w:eastAsia="ru-RU"/>
        </w:rPr>
      </w:pPr>
      <w:r w:rsidRPr="00DF4D65">
        <w:rPr>
          <w:rFonts w:ascii="Arial" w:eastAsia="Times New Roman" w:hAnsi="Arial" w:cs="Arial"/>
          <w:color w:val="121212"/>
          <w:sz w:val="24"/>
          <w:szCs w:val="24"/>
          <w:lang w:eastAsia="ru-RU"/>
        </w:rPr>
        <w:t>Трудовой договор, заключенный на неопределенный срок, а также срочный трудовой договор до истечения срока его действия, как это предусмотрено </w:t>
      </w:r>
      <w:hyperlink r:id="rId5" w:history="1">
        <w:r w:rsidRPr="00DF4D65">
          <w:rPr>
            <w:rFonts w:ascii="Arial" w:eastAsia="Times New Roman" w:hAnsi="Arial" w:cs="Arial"/>
            <w:color w:val="28274B"/>
            <w:sz w:val="24"/>
            <w:szCs w:val="24"/>
            <w:u w:val="single"/>
            <w:lang w:eastAsia="ru-RU"/>
          </w:rPr>
          <w:t>пунктом 3 статьи 42</w:t>
        </w:r>
      </w:hyperlink>
      <w:r w:rsidRPr="00DF4D65">
        <w:rPr>
          <w:rFonts w:ascii="Arial" w:eastAsia="Times New Roman" w:hAnsi="Arial" w:cs="Arial"/>
          <w:color w:val="121212"/>
          <w:sz w:val="24"/>
          <w:szCs w:val="24"/>
          <w:lang w:eastAsia="ru-RU"/>
        </w:rPr>
        <w:t> ТК, может быть расторгнут нанимателем в случае несоответствия работника занимаемой должности служащего (профессии рабочего) или выполняемой работе вследствие состояния здоровья, препятствующего продолжению данной работы. Для реализации данного основания увольнения  нанимателю требуется подтверждение состояния здоровья работника, не соответствующего работе: заключение МРЭК либо ВКК.</w:t>
      </w:r>
    </w:p>
    <w:p w:rsidR="00DF4D65" w:rsidRPr="00DF4D65" w:rsidRDefault="00DF4D65" w:rsidP="00B372A6">
      <w:pPr>
        <w:shd w:val="clear" w:color="auto" w:fill="FFFFFF"/>
        <w:spacing w:after="100" w:afterAutospacing="1" w:line="240" w:lineRule="auto"/>
        <w:jc w:val="both"/>
        <w:rPr>
          <w:rFonts w:ascii="Arial" w:eastAsia="Times New Roman" w:hAnsi="Arial" w:cs="Arial"/>
          <w:color w:val="121212"/>
          <w:sz w:val="24"/>
          <w:szCs w:val="24"/>
          <w:lang w:eastAsia="ru-RU"/>
        </w:rPr>
      </w:pPr>
      <w:r w:rsidRPr="00DF4D65">
        <w:rPr>
          <w:rFonts w:ascii="Arial" w:eastAsia="Times New Roman" w:hAnsi="Arial" w:cs="Arial"/>
          <w:color w:val="121212"/>
          <w:sz w:val="24"/>
          <w:szCs w:val="24"/>
          <w:lang w:eastAsia="ru-RU"/>
        </w:rPr>
        <w:lastRenderedPageBreak/>
        <w:t>В то же время увольнение инвалида в таком случае будет правомерным лишь при соблюдении ряда требований законодательства, обеспечивающих защиту лиц с ограниченными возможностями. А именно: инвалида можно уволить по </w:t>
      </w:r>
      <w:hyperlink r:id="rId6" w:history="1">
        <w:r w:rsidRPr="00DF4D65">
          <w:rPr>
            <w:rFonts w:ascii="Arial" w:eastAsia="Times New Roman" w:hAnsi="Arial" w:cs="Arial"/>
            <w:color w:val="28274B"/>
            <w:sz w:val="24"/>
            <w:szCs w:val="24"/>
            <w:u w:val="single"/>
            <w:lang w:eastAsia="ru-RU"/>
          </w:rPr>
          <w:t>пункту 3 статьи 42</w:t>
        </w:r>
      </w:hyperlink>
      <w:r w:rsidRPr="00DF4D65">
        <w:rPr>
          <w:rFonts w:ascii="Arial" w:eastAsia="Times New Roman" w:hAnsi="Arial" w:cs="Arial"/>
          <w:color w:val="121212"/>
          <w:sz w:val="24"/>
          <w:szCs w:val="24"/>
          <w:lang w:eastAsia="ru-RU"/>
        </w:rPr>
        <w:t> ТК, если отсутствует возможность перевода работника с его согласия на другую работу, которая соответствовала бы состоянию его здоровья. Увольнение инвалида также будет правомерным, если такой работник отказывается от предложенных нанимателем вариантов перевода на имеющиеся в организации вакансии либо работник, получивший инвалидность в результате трудового увечья или профессионального заболевания, отказывается от перевода на специально созданное для него рабочее место.</w:t>
      </w:r>
    </w:p>
    <w:p w:rsidR="00DF4D65" w:rsidRPr="00DF4D65" w:rsidRDefault="00DF4D65" w:rsidP="00B372A6">
      <w:pPr>
        <w:shd w:val="clear" w:color="auto" w:fill="FFFFFF"/>
        <w:spacing w:after="100" w:afterAutospacing="1" w:line="240" w:lineRule="auto"/>
        <w:jc w:val="both"/>
        <w:rPr>
          <w:rFonts w:ascii="Arial" w:eastAsia="Times New Roman" w:hAnsi="Arial" w:cs="Arial"/>
          <w:color w:val="121212"/>
          <w:sz w:val="24"/>
          <w:szCs w:val="24"/>
          <w:lang w:eastAsia="ru-RU"/>
        </w:rPr>
      </w:pPr>
      <w:r w:rsidRPr="00DF4D65">
        <w:rPr>
          <w:rFonts w:ascii="Arial" w:eastAsia="Times New Roman" w:hAnsi="Arial" w:cs="Arial"/>
          <w:color w:val="121212"/>
          <w:sz w:val="24"/>
          <w:szCs w:val="24"/>
          <w:lang w:eastAsia="ru-RU"/>
        </w:rPr>
        <w:t>Нанимателям необходимо обратить внимание на то, что частичная (временная) утрата работником трудоспособности, назначение пенсии по инвалидности не являются основаниями для расторжения трудового договора по </w:t>
      </w:r>
      <w:hyperlink r:id="rId7" w:history="1">
        <w:r w:rsidRPr="00DF4D65">
          <w:rPr>
            <w:rFonts w:ascii="Arial" w:eastAsia="Times New Roman" w:hAnsi="Arial" w:cs="Arial"/>
            <w:color w:val="28274B"/>
            <w:sz w:val="24"/>
            <w:szCs w:val="24"/>
            <w:u w:val="single"/>
            <w:lang w:eastAsia="ru-RU"/>
          </w:rPr>
          <w:t>пункту 3 статьи 42</w:t>
        </w:r>
      </w:hyperlink>
      <w:r w:rsidRPr="00DF4D65">
        <w:rPr>
          <w:rFonts w:ascii="Arial" w:eastAsia="Times New Roman" w:hAnsi="Arial" w:cs="Arial"/>
          <w:color w:val="121212"/>
          <w:sz w:val="24"/>
          <w:szCs w:val="24"/>
          <w:lang w:eastAsia="ru-RU"/>
        </w:rPr>
        <w:t> ТК, если работник надлежащим образом выполняет свои трудовые обязанности и данная работа не противопоказана инвалиду по состоянию здоровья.</w:t>
      </w:r>
    </w:p>
    <w:p w:rsidR="00DF4D65" w:rsidRPr="00DF4D65" w:rsidRDefault="00DF4D65" w:rsidP="00B372A6">
      <w:pPr>
        <w:shd w:val="clear" w:color="auto" w:fill="FFFFFF"/>
        <w:spacing w:after="100" w:afterAutospacing="1" w:line="240" w:lineRule="auto"/>
        <w:jc w:val="both"/>
        <w:rPr>
          <w:rFonts w:ascii="Arial" w:eastAsia="Times New Roman" w:hAnsi="Arial" w:cs="Arial"/>
          <w:color w:val="121212"/>
          <w:sz w:val="24"/>
          <w:szCs w:val="24"/>
          <w:lang w:eastAsia="ru-RU"/>
        </w:rPr>
      </w:pPr>
      <w:bookmarkStart w:id="0" w:name="_GoBack"/>
      <w:bookmarkEnd w:id="0"/>
      <w:r w:rsidRPr="00DF4D65">
        <w:rPr>
          <w:rFonts w:ascii="Arial" w:eastAsia="Times New Roman" w:hAnsi="Arial" w:cs="Arial"/>
          <w:color w:val="121212"/>
          <w:sz w:val="24"/>
          <w:szCs w:val="24"/>
          <w:lang w:eastAsia="ru-RU"/>
        </w:rPr>
        <w:t>При расторжении трудового договора с инвалидом в связи с его несоответствием занимаемой должности служащего (профессии рабочего) или выполняемой работе вследствие состояния здоровья, препятствующего ее продолжению, предусмотрена выплата выходного пособия в размере не менее двухнедельного среднего заработка. Уведомление профсоюза в данной ситуации не требуется.</w:t>
      </w:r>
    </w:p>
    <w:p w:rsidR="0016734A" w:rsidRDefault="0016734A" w:rsidP="009522BC">
      <w:pPr>
        <w:jc w:val="both"/>
      </w:pPr>
    </w:p>
    <w:p w:rsidR="009522BC" w:rsidRDefault="009522BC">
      <w:pPr>
        <w:jc w:val="both"/>
      </w:pPr>
    </w:p>
    <w:sectPr w:rsidR="009522BC" w:rsidSect="00167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23E4C"/>
    <w:rsid w:val="00150EEB"/>
    <w:rsid w:val="0016734A"/>
    <w:rsid w:val="009522BC"/>
    <w:rsid w:val="00B372A6"/>
    <w:rsid w:val="00DF4D65"/>
    <w:rsid w:val="00F2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6798"/>
  <w15:docId w15:val="{4B1E8C64-F530-4A16-9B1B-9FFF7D95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34A"/>
  </w:style>
  <w:style w:type="paragraph" w:styleId="1">
    <w:name w:val="heading 1"/>
    <w:basedOn w:val="a"/>
    <w:link w:val="10"/>
    <w:uiPriority w:val="9"/>
    <w:qFormat/>
    <w:rsid w:val="009522BC"/>
    <w:pPr>
      <w:spacing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22B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522BC"/>
    <w:pPr>
      <w:spacing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490606">
      <w:bodyDiv w:val="1"/>
      <w:marLeft w:val="0"/>
      <w:marRight w:val="0"/>
      <w:marTop w:val="0"/>
      <w:marBottom w:val="0"/>
      <w:divBdr>
        <w:top w:val="none" w:sz="0" w:space="0" w:color="auto"/>
        <w:left w:val="none" w:sz="0" w:space="0" w:color="auto"/>
        <w:bottom w:val="none" w:sz="0" w:space="0" w:color="auto"/>
        <w:right w:val="none" w:sz="0" w:space="0" w:color="auto"/>
      </w:divBdr>
    </w:div>
    <w:div w:id="1973441098">
      <w:bodyDiv w:val="1"/>
      <w:marLeft w:val="0"/>
      <w:marRight w:val="0"/>
      <w:marTop w:val="0"/>
      <w:marBottom w:val="0"/>
      <w:divBdr>
        <w:top w:val="none" w:sz="0" w:space="0" w:color="auto"/>
        <w:left w:val="none" w:sz="0" w:space="0" w:color="auto"/>
        <w:bottom w:val="none" w:sz="0" w:space="0" w:color="auto"/>
        <w:right w:val="none" w:sz="0" w:space="0" w:color="auto"/>
      </w:divBdr>
      <w:divsChild>
        <w:div w:id="180165196">
          <w:marLeft w:val="0"/>
          <w:marRight w:val="0"/>
          <w:marTop w:val="0"/>
          <w:marBottom w:val="0"/>
          <w:divBdr>
            <w:top w:val="none" w:sz="0" w:space="0" w:color="auto"/>
            <w:left w:val="none" w:sz="0" w:space="0" w:color="auto"/>
            <w:bottom w:val="none" w:sz="0" w:space="0" w:color="auto"/>
            <w:right w:val="none" w:sz="0" w:space="0" w:color="auto"/>
          </w:divBdr>
          <w:divsChild>
            <w:div w:id="1998922581">
              <w:marLeft w:val="0"/>
              <w:marRight w:val="0"/>
              <w:marTop w:val="0"/>
              <w:marBottom w:val="0"/>
              <w:divBdr>
                <w:top w:val="none" w:sz="0" w:space="0" w:color="auto"/>
                <w:left w:val="none" w:sz="0" w:space="0" w:color="auto"/>
                <w:bottom w:val="none" w:sz="0" w:space="0" w:color="auto"/>
                <w:right w:val="none" w:sz="0" w:space="0" w:color="auto"/>
              </w:divBdr>
              <w:divsChild>
                <w:div w:id="1907689586">
                  <w:marLeft w:val="0"/>
                  <w:marRight w:val="0"/>
                  <w:marTop w:val="0"/>
                  <w:marBottom w:val="0"/>
                  <w:divBdr>
                    <w:top w:val="none" w:sz="0" w:space="0" w:color="auto"/>
                    <w:left w:val="none" w:sz="0" w:space="0" w:color="auto"/>
                    <w:bottom w:val="none" w:sz="0" w:space="0" w:color="auto"/>
                    <w:right w:val="none" w:sz="0" w:space="0" w:color="auto"/>
                  </w:divBdr>
                  <w:divsChild>
                    <w:div w:id="724718057">
                      <w:marLeft w:val="0"/>
                      <w:marRight w:val="0"/>
                      <w:marTop w:val="0"/>
                      <w:marBottom w:val="0"/>
                      <w:divBdr>
                        <w:top w:val="none" w:sz="0" w:space="0" w:color="auto"/>
                        <w:left w:val="none" w:sz="0" w:space="0" w:color="auto"/>
                        <w:bottom w:val="none" w:sz="0" w:space="0" w:color="auto"/>
                        <w:right w:val="none" w:sz="0" w:space="0" w:color="auto"/>
                      </w:divBdr>
                      <w:divsChild>
                        <w:div w:id="125122688">
                          <w:marLeft w:val="0"/>
                          <w:marRight w:val="0"/>
                          <w:marTop w:val="0"/>
                          <w:marBottom w:val="0"/>
                          <w:divBdr>
                            <w:top w:val="none" w:sz="0" w:space="0" w:color="auto"/>
                            <w:left w:val="none" w:sz="0" w:space="0" w:color="auto"/>
                            <w:bottom w:val="none" w:sz="0" w:space="0" w:color="auto"/>
                            <w:right w:val="none" w:sz="0" w:space="0" w:color="auto"/>
                          </w:divBdr>
                          <w:divsChild>
                            <w:div w:id="1988976273">
                              <w:marLeft w:val="0"/>
                              <w:marRight w:val="0"/>
                              <w:marTop w:val="0"/>
                              <w:marBottom w:val="0"/>
                              <w:divBdr>
                                <w:top w:val="none" w:sz="0" w:space="0" w:color="auto"/>
                                <w:left w:val="none" w:sz="0" w:space="0" w:color="auto"/>
                                <w:bottom w:val="none" w:sz="0" w:space="0" w:color="auto"/>
                                <w:right w:val="none" w:sz="0" w:space="0" w:color="auto"/>
                              </w:divBdr>
                              <w:divsChild>
                                <w:div w:id="1243567006">
                                  <w:marLeft w:val="0"/>
                                  <w:marRight w:val="0"/>
                                  <w:marTop w:val="0"/>
                                  <w:marBottom w:val="0"/>
                                  <w:divBdr>
                                    <w:top w:val="none" w:sz="0" w:space="0" w:color="auto"/>
                                    <w:left w:val="none" w:sz="0" w:space="0" w:color="auto"/>
                                    <w:bottom w:val="none" w:sz="0" w:space="0" w:color="auto"/>
                                    <w:right w:val="none" w:sz="0" w:space="0" w:color="auto"/>
                                  </w:divBdr>
                                  <w:divsChild>
                                    <w:div w:id="312175932">
                                      <w:marLeft w:val="0"/>
                                      <w:marRight w:val="0"/>
                                      <w:marTop w:val="0"/>
                                      <w:marBottom w:val="0"/>
                                      <w:divBdr>
                                        <w:top w:val="none" w:sz="0" w:space="0" w:color="auto"/>
                                        <w:left w:val="none" w:sz="0" w:space="0" w:color="auto"/>
                                        <w:bottom w:val="none" w:sz="0" w:space="0" w:color="auto"/>
                                        <w:right w:val="none" w:sz="0" w:space="0" w:color="auto"/>
                                      </w:divBdr>
                                      <w:divsChild>
                                        <w:div w:id="1266842483">
                                          <w:marLeft w:val="0"/>
                                          <w:marRight w:val="0"/>
                                          <w:marTop w:val="0"/>
                                          <w:marBottom w:val="0"/>
                                          <w:divBdr>
                                            <w:top w:val="none" w:sz="0" w:space="0" w:color="auto"/>
                                            <w:left w:val="none" w:sz="0" w:space="0" w:color="auto"/>
                                            <w:bottom w:val="none" w:sz="0" w:space="0" w:color="auto"/>
                                            <w:right w:val="none" w:sz="0" w:space="0" w:color="auto"/>
                                          </w:divBdr>
                                          <w:divsChild>
                                            <w:div w:id="17527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7FE5F2AEA19ABA43CCAC777C2AF7943C950F5A4F4E84708C80DB373CD021834EA3DB2AA9ABB0C8047B0094D43UEn3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7FE5F2AEA19ABA43CCAC777C2AF7943C950F5A4F4E84708C80DB373CD021834EA3DB2AA9ABB0C8047B0094D43UEn3J" TargetMode="External"/><Relationship Id="rId5" Type="http://schemas.openxmlformats.org/officeDocument/2006/relationships/hyperlink" Target="consultantplus://offline/ref=F7FE5F2AEA19ABA43CCAC777C2AF7943C950F5A4F4E84708C80DB373CD021834EA3DB2AA9ABB0C8047B0094D43UEn3J" TargetMode="External"/><Relationship Id="rId4" Type="http://schemas.openxmlformats.org/officeDocument/2006/relationships/hyperlink" Target="consultantplus://offline/ref=F7FE5F2AEA19ABA43CCAC777C2AF7943C950F5A4F4E84708C80DB373CD021834EA3DB2AA9ABB0C8047B00B4745UEn5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747</Words>
  <Characters>4259</Characters>
  <Application>Microsoft Office Word</Application>
  <DocSecurity>0</DocSecurity>
  <Lines>35</Lines>
  <Paragraphs>9</Paragraphs>
  <ScaleCrop>false</ScaleCrop>
  <Company>Reanimator Extreme Edition</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7</cp:revision>
  <dcterms:created xsi:type="dcterms:W3CDTF">2023-10-19T09:44:00Z</dcterms:created>
  <dcterms:modified xsi:type="dcterms:W3CDTF">2023-10-20T05:34:00Z</dcterms:modified>
</cp:coreProperties>
</file>