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92" w:rsidRDefault="00DA6292">
      <w:pPr>
        <w:pStyle w:val="ConsPlusTitle"/>
        <w:jc w:val="center"/>
      </w:pPr>
      <w:bookmarkStart w:id="0" w:name="_GoBack"/>
      <w:bookmarkEnd w:id="0"/>
      <w:r>
        <w:t>УКАЗ ПРЕЗИДЕНТА РЕСПУБЛИКИ БЕЛАРУСЬ</w:t>
      </w:r>
    </w:p>
    <w:p w:rsidR="00DA6292" w:rsidRDefault="00DA6292">
      <w:pPr>
        <w:pStyle w:val="ConsPlusTitle"/>
        <w:jc w:val="center"/>
      </w:pPr>
      <w:r>
        <w:t>2 июня 2006 г. № 371</w:t>
      </w:r>
    </w:p>
    <w:p w:rsidR="00DA6292" w:rsidRDefault="00DA6292">
      <w:pPr>
        <w:pStyle w:val="ConsPlusTitle"/>
        <w:jc w:val="center"/>
      </w:pPr>
    </w:p>
    <w:p w:rsidR="00DA6292" w:rsidRDefault="00DA6292">
      <w:pPr>
        <w:pStyle w:val="ConsPlusTitle"/>
        <w:jc w:val="center"/>
      </w:pPr>
      <w:r>
        <w:t>О НЕКОТОРЫХ МЕРАХ ГОСУДАРСТВЕННОЙ ПОДДЕРЖКИ РАЗВИТИЯ ТУРИЗМА В РЕСПУБЛИКЕ БЕЛАРУСЬ</w:t>
      </w:r>
    </w:p>
    <w:p w:rsidR="00DA6292" w:rsidRDefault="00DA6292">
      <w:pPr>
        <w:pStyle w:val="ConsPlusNormal"/>
        <w:ind w:firstLine="540"/>
        <w:jc w:val="both"/>
      </w:pPr>
    </w:p>
    <w:p w:rsidR="00DA6292" w:rsidRDefault="00DA6292" w:rsidP="00DA6292">
      <w:pPr>
        <w:pStyle w:val="ConsPlusNormal"/>
        <w:ind w:firstLine="709"/>
        <w:jc w:val="both"/>
      </w:pPr>
      <w:r>
        <w:t>В целях создания благоприятных условий для развития туризма в Республике Беларусь:</w:t>
      </w:r>
    </w:p>
    <w:p w:rsidR="00DA6292" w:rsidRDefault="00DA6292" w:rsidP="00DA6292">
      <w:pPr>
        <w:pStyle w:val="ConsPlusNormal"/>
        <w:ind w:firstLine="709"/>
        <w:jc w:val="both"/>
      </w:pPr>
      <w:r>
        <w:t>1. Исключен.</w:t>
      </w:r>
    </w:p>
    <w:p w:rsidR="00DA6292" w:rsidRDefault="00DA6292" w:rsidP="00DA6292">
      <w:pPr>
        <w:pStyle w:val="ConsPlusNormal"/>
        <w:ind w:firstLine="709"/>
        <w:jc w:val="both"/>
      </w:pPr>
      <w:proofErr w:type="gramStart"/>
      <w:r>
        <w:t>(п. 1 исключен.</w:t>
      </w:r>
      <w:proofErr w:type="gramEnd"/>
      <w:r>
        <w:t xml:space="preserve">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31.10.2019 N 411)</w:t>
      </w:r>
    </w:p>
    <w:p w:rsidR="00DA6292" w:rsidRDefault="00DA6292" w:rsidP="00DA6292">
      <w:pPr>
        <w:pStyle w:val="ConsPlusNormal"/>
        <w:ind w:firstLine="709"/>
        <w:jc w:val="both"/>
      </w:pPr>
      <w:r>
        <w:t>2. Исключен.</w:t>
      </w:r>
    </w:p>
    <w:p w:rsidR="00DA6292" w:rsidRDefault="00DA6292" w:rsidP="00DA6292">
      <w:pPr>
        <w:pStyle w:val="ConsPlusNormal"/>
        <w:ind w:firstLine="709"/>
        <w:jc w:val="both"/>
      </w:pPr>
      <w:proofErr w:type="gramStart"/>
      <w:r>
        <w:t>(п. 2 исключен с 1 января 2010 года.</w:t>
      </w:r>
      <w:proofErr w:type="gramEnd"/>
      <w:r>
        <w:t xml:space="preserve"> - </w:t>
      </w:r>
      <w:hyperlink r:id="rId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09.03.2010 N 143)</w:t>
      </w:r>
      <w:proofErr w:type="gramEnd"/>
    </w:p>
    <w:p w:rsidR="00DA6292" w:rsidRDefault="00DA6292" w:rsidP="00DA6292">
      <w:pPr>
        <w:pStyle w:val="ConsPlusNormal"/>
        <w:ind w:firstLine="709"/>
        <w:jc w:val="both"/>
      </w:pPr>
      <w:r>
        <w:t>3. Исключен.</w:t>
      </w:r>
    </w:p>
    <w:p w:rsidR="00DA6292" w:rsidRDefault="00DA6292" w:rsidP="00DA6292">
      <w:pPr>
        <w:pStyle w:val="ConsPlusNormal"/>
        <w:ind w:firstLine="709"/>
        <w:jc w:val="both"/>
      </w:pPr>
      <w:proofErr w:type="gramStart"/>
      <w:r>
        <w:t>(п. 3 исключен.</w:t>
      </w:r>
      <w:proofErr w:type="gramEnd"/>
      <w:r>
        <w:t xml:space="preserve"> - </w:t>
      </w:r>
      <w:hyperlink r:id="rId9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06.04.2017 N 105)</w:t>
      </w:r>
      <w:proofErr w:type="gramEnd"/>
    </w:p>
    <w:p w:rsidR="00DA6292" w:rsidRDefault="00DA6292" w:rsidP="00DA6292">
      <w:pPr>
        <w:pStyle w:val="ConsPlusNormal"/>
        <w:ind w:firstLine="709"/>
        <w:jc w:val="both"/>
      </w:pPr>
      <w:r>
        <w:t>4. Местным Советам депутатов в установленном порядке принимать решения:</w:t>
      </w:r>
    </w:p>
    <w:p w:rsidR="00DA6292" w:rsidRDefault="00DA6292" w:rsidP="00DA6292">
      <w:pPr>
        <w:pStyle w:val="ConsPlusNormal"/>
        <w:ind w:firstLine="709"/>
        <w:jc w:val="both"/>
      </w:pPr>
      <w:bookmarkStart w:id="1" w:name="P22"/>
      <w:bookmarkEnd w:id="1"/>
      <w:r>
        <w:t>4.1. об освобождении индивидуально юридических лиц и индивидуальных предпринимателей от уплаты средств, взимаемых местными исполнительными и распорядительными органами при выдаче разрешительной документации на строительство и (или) реконструкцию объектов туристической индустрии, расположенных:</w:t>
      </w:r>
    </w:p>
    <w:p w:rsidR="00DA6292" w:rsidRDefault="00DA6292" w:rsidP="00DA6292">
      <w:pPr>
        <w:pStyle w:val="ConsPlusNormal"/>
        <w:ind w:firstLine="709"/>
        <w:jc w:val="both"/>
      </w:pPr>
      <w:r>
        <w:t>на территории создаваемых в установленном порядке туристических зон согласно схемам их развития, разрабатываемым облисполкомами и Минским горисполкомом и утверждаемым Советом Министров Республики Беларусь;</w:t>
      </w:r>
    </w:p>
    <w:p w:rsidR="00DA6292" w:rsidRDefault="00DA6292" w:rsidP="00DA6292">
      <w:pPr>
        <w:pStyle w:val="ConsPlusNormal"/>
        <w:ind w:firstLine="709"/>
        <w:jc w:val="both"/>
      </w:pPr>
      <w:r>
        <w:t>вдоль автомобильных дорог, входящих в международные транспортные коридоры М-1/Е-30 Брест (</w:t>
      </w:r>
      <w:proofErr w:type="spellStart"/>
      <w:r>
        <w:t>Козловичи</w:t>
      </w:r>
      <w:proofErr w:type="spellEnd"/>
      <w:r>
        <w:t xml:space="preserve">) - Минск - граница </w:t>
      </w:r>
      <w:proofErr w:type="gramStart"/>
      <w:r>
        <w:t>Российской Федерации (Редьки), М-8 граница Российской Федерации (Езерище) - Витебск - Гомель - граница Украины (Новая Гута), М-5 Минск - Гомель, М-7 Минск - Ошмяны - граница Литовской Республики (Каменный Лог), Р-1 Минск - Дзержинск, согласно схемам развития дорожного сервиса на магистральных дорогах Республики Беларусь, утверждаемым в установленном порядке;</w:t>
      </w:r>
      <w:proofErr w:type="gramEnd"/>
    </w:p>
    <w:p w:rsidR="00DA6292" w:rsidRDefault="00DA6292" w:rsidP="00DA6292">
      <w:pPr>
        <w:pStyle w:val="ConsPlusNormal"/>
        <w:ind w:firstLine="709"/>
        <w:jc w:val="both"/>
      </w:pPr>
      <w:r>
        <w:t>на территории государственных природоохранных учреждений "Национальный парк "Беловежская пуща", "Национальный парк "</w:t>
      </w:r>
      <w:proofErr w:type="spellStart"/>
      <w:r>
        <w:t>Браславские</w:t>
      </w:r>
      <w:proofErr w:type="spellEnd"/>
      <w:r>
        <w:t xml:space="preserve"> озера", "Национальный парк "</w:t>
      </w:r>
      <w:proofErr w:type="spellStart"/>
      <w:r>
        <w:t>Нарочанский</w:t>
      </w:r>
      <w:proofErr w:type="spellEnd"/>
      <w:r>
        <w:t>", "Национальный парк "</w:t>
      </w:r>
      <w:proofErr w:type="spellStart"/>
      <w:r>
        <w:t>Припятский</w:t>
      </w:r>
      <w:proofErr w:type="spellEnd"/>
      <w:r>
        <w:t>", "Березинский государственный биосферный заповедник", а также белорусской части Августовского канала, городов Несвижа, Полоцка, Турова;</w:t>
      </w:r>
    </w:p>
    <w:p w:rsidR="00DA6292" w:rsidRDefault="00DA6292" w:rsidP="00DA6292">
      <w:pPr>
        <w:pStyle w:val="ConsPlusNormal"/>
        <w:ind w:firstLine="709"/>
        <w:jc w:val="both"/>
      </w:pPr>
      <w:r>
        <w:lastRenderedPageBreak/>
        <w:t xml:space="preserve">4.2. о снижении ставок земельного налога на земельные участки, предоставляемые для строительства и (или) реконструкции объектов туристической индустрии, указанных в </w:t>
      </w:r>
      <w:hyperlink w:anchor="P22" w:history="1">
        <w:r>
          <w:rPr>
            <w:color w:val="0000FF"/>
          </w:rPr>
          <w:t>подпункте 4.1</w:t>
        </w:r>
      </w:hyperlink>
      <w:r>
        <w:t xml:space="preserve"> настоящего пункта.</w:t>
      </w:r>
    </w:p>
    <w:p w:rsidR="00DA6292" w:rsidRDefault="00DA6292" w:rsidP="00DA6292">
      <w:pPr>
        <w:pStyle w:val="ConsPlusNormal"/>
        <w:ind w:firstLine="709"/>
        <w:jc w:val="both"/>
      </w:pPr>
      <w:r>
        <w:t xml:space="preserve">5. Установить, что инвестиции, направленные на развитие объектов туристической </w:t>
      </w:r>
      <w:proofErr w:type="gramStart"/>
      <w:r>
        <w:t>индустрии</w:t>
      </w:r>
      <w:proofErr w:type="gramEnd"/>
      <w:r>
        <w:t xml:space="preserve"> как в процессе строительства, так и после ввода их в эксплуатацию, не могут быть безвозмездно национализированы, реквизированы, к ним также не могут быть применены меры, равные указанным по последствиям.</w:t>
      </w:r>
    </w:p>
    <w:p w:rsidR="00DA6292" w:rsidRDefault="00DA6292" w:rsidP="00DA6292">
      <w:pPr>
        <w:pStyle w:val="ConsPlusNormal"/>
        <w:ind w:firstLine="709"/>
        <w:jc w:val="both"/>
      </w:pPr>
      <w:r>
        <w:t>6. Совету Министров Республики Беларусь в трехмесячный срок обеспечить приведение актов законодательства в соответствие с данным Указом.</w:t>
      </w:r>
    </w:p>
    <w:p w:rsidR="00DA6292" w:rsidRDefault="00DA6292" w:rsidP="00DA6292">
      <w:pPr>
        <w:pStyle w:val="ConsPlusNormal"/>
        <w:ind w:firstLine="709"/>
        <w:jc w:val="both"/>
      </w:pPr>
      <w:r>
        <w:t>7. Настоящий Указ вступает в силу со дня его официального опубликования.</w:t>
      </w:r>
    </w:p>
    <w:p w:rsidR="00DA6292" w:rsidRDefault="00DA6292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A6292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A6292" w:rsidRDefault="00DA6292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A6292" w:rsidRDefault="00DA6292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415A13" w:rsidRDefault="00415A13">
      <w:pPr>
        <w:pStyle w:val="ConsPlusNormal"/>
        <w:jc w:val="right"/>
      </w:pPr>
    </w:p>
    <w:p w:rsidR="00DA6292" w:rsidRDefault="00DA6292">
      <w:pPr>
        <w:pStyle w:val="ConsPlusNormal"/>
        <w:jc w:val="right"/>
      </w:pPr>
      <w:r>
        <w:t>Приложения 1 - 2</w:t>
      </w:r>
    </w:p>
    <w:p w:rsidR="00DA6292" w:rsidRDefault="00DA6292">
      <w:pPr>
        <w:pStyle w:val="ConsPlusNormal"/>
        <w:jc w:val="center"/>
      </w:pPr>
    </w:p>
    <w:p w:rsidR="00DA6292" w:rsidRDefault="00DA6292" w:rsidP="00DA6292">
      <w:pPr>
        <w:pStyle w:val="ConsPlusNormal"/>
        <w:ind w:firstLine="709"/>
        <w:jc w:val="both"/>
      </w:pPr>
      <w:r>
        <w:t xml:space="preserve">Исключены. -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31.10.2019 № 411.</w:t>
      </w:r>
    </w:p>
    <w:p w:rsidR="00DA6292" w:rsidRDefault="00DA6292" w:rsidP="00DA6292">
      <w:pPr>
        <w:pStyle w:val="ConsPlusNormal"/>
        <w:jc w:val="right"/>
      </w:pPr>
      <w:r>
        <w:t>Приложение 3</w:t>
      </w:r>
    </w:p>
    <w:p w:rsidR="00DA6292" w:rsidRDefault="00DA6292" w:rsidP="00DA6292">
      <w:pPr>
        <w:pStyle w:val="ConsPlusNormal"/>
        <w:ind w:firstLine="709"/>
        <w:jc w:val="center"/>
      </w:pPr>
    </w:p>
    <w:p w:rsidR="00385F5A" w:rsidRDefault="00DA6292" w:rsidP="00DA6292">
      <w:pPr>
        <w:pStyle w:val="ConsPlusNormal"/>
        <w:ind w:firstLine="709"/>
        <w:jc w:val="both"/>
      </w:pPr>
      <w:r>
        <w:t xml:space="preserve">Исключено. 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06.04.2017 </w:t>
      </w:r>
      <w:r>
        <w:br/>
        <w:t>№ 105.</w:t>
      </w:r>
    </w:p>
    <w:sectPr w:rsidR="00385F5A" w:rsidSect="00DA629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83" w:rsidRDefault="00560083" w:rsidP="00DA6292">
      <w:r>
        <w:separator/>
      </w:r>
    </w:p>
  </w:endnote>
  <w:endnote w:type="continuationSeparator" w:id="0">
    <w:p w:rsidR="00560083" w:rsidRDefault="00560083" w:rsidP="00DA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83" w:rsidRDefault="00560083" w:rsidP="00DA6292">
      <w:r>
        <w:separator/>
      </w:r>
    </w:p>
  </w:footnote>
  <w:footnote w:type="continuationSeparator" w:id="0">
    <w:p w:rsidR="00560083" w:rsidRDefault="00560083" w:rsidP="00DA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5354"/>
      <w:docPartObj>
        <w:docPartGallery w:val="Page Numbers (Top of Page)"/>
        <w:docPartUnique/>
      </w:docPartObj>
    </w:sdtPr>
    <w:sdtEndPr/>
    <w:sdtContent>
      <w:p w:rsidR="00DA6292" w:rsidRDefault="00560083" w:rsidP="00DA6292">
        <w:pPr>
          <w:pStyle w:val="a3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A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92"/>
    <w:rsid w:val="000148CE"/>
    <w:rsid w:val="001972CF"/>
    <w:rsid w:val="002A3FBE"/>
    <w:rsid w:val="00385F5A"/>
    <w:rsid w:val="00415A13"/>
    <w:rsid w:val="004F7A1E"/>
    <w:rsid w:val="0052742A"/>
    <w:rsid w:val="00560083"/>
    <w:rsid w:val="006226E5"/>
    <w:rsid w:val="00742B83"/>
    <w:rsid w:val="009A5213"/>
    <w:rsid w:val="00D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29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A6292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A629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6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6292"/>
  </w:style>
  <w:style w:type="paragraph" w:styleId="a5">
    <w:name w:val="footer"/>
    <w:basedOn w:val="a"/>
    <w:link w:val="a6"/>
    <w:uiPriority w:val="99"/>
    <w:semiHidden/>
    <w:unhideWhenUsed/>
    <w:rsid w:val="00DA6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6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29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A6292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A629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6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6292"/>
  </w:style>
  <w:style w:type="paragraph" w:styleId="a5">
    <w:name w:val="footer"/>
    <w:basedOn w:val="a"/>
    <w:link w:val="a6"/>
    <w:uiPriority w:val="99"/>
    <w:semiHidden/>
    <w:unhideWhenUsed/>
    <w:rsid w:val="00DA6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BBE459A3C6C4D2D152421ABE20590F629D6950D150EC79668BD4ABC31FC0992EE64BC17C909258D4EE3D0EE7BD62AB7B44BDD75EEA05659A3BD010C2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3BBE459A3C6C4D2D152421ABE20590F629D6950D1D0EC19B6DB017B639A50590E96BE300CE40298C4EE3D9EA71892FA2A513D175F1BE5342BFBF03C30D2BG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3BBE459A3C6C4D2D152421ABE20590F629D6950D1D03C4966EB717B639A50590E96BE300CE40298C4EE3D9ED76892FA2A513D175F1BE5342BFBF03C30D2B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3BBE459A3C6C4D2D152421ABE20590F629D6950D1D0EC19B6DB017B639A50590E96BE300CE40298C4EE3D9EA71892FA2A513D175F1BE5342BFBF03C30D2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3BBE459A3C6C4D2D152421ABE20590F629D6950D1D03C4966EB717B639A50590E96BE300CE40298C4EE3D9ED75892FA2A513D175F1BE5342BFBF03C30D2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xXxl</cp:lastModifiedBy>
  <cp:revision>2</cp:revision>
  <dcterms:created xsi:type="dcterms:W3CDTF">2023-06-26T09:22:00Z</dcterms:created>
  <dcterms:modified xsi:type="dcterms:W3CDTF">2023-06-26T09:22:00Z</dcterms:modified>
</cp:coreProperties>
</file>