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1.1.5</w:t>
      </w:r>
      <w:r>
        <w:rPr>
          <w:b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Принятие решения о  внесении изменений в состав семьи,  с которыми гражданин состоит на учете нуждающихся в улучшении жилищных условий (в случае уменьшения состава семьи)</w:t>
      </w:r>
    </w:p>
    <w:p w:rsidR="00B70E7C" w:rsidRDefault="00B70E7C" w:rsidP="00B70E7C">
      <w:pPr>
        <w:ind w:firstLine="5040"/>
        <w:jc w:val="both"/>
        <w:rPr>
          <w:sz w:val="22"/>
          <w:szCs w:val="22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widowControl w:val="0"/>
        <w:tabs>
          <w:tab w:val="left" w:pos="513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163606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B21833">
              <w:rPr>
                <w:spacing w:val="20"/>
                <w:sz w:val="30"/>
                <w:szCs w:val="30"/>
              </w:rPr>
              <w:t>Горбовичский</w:t>
            </w:r>
            <w:bookmarkStart w:id="0" w:name="_GoBack"/>
            <w:bookmarkEnd w:id="0"/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proofErr w:type="gramStart"/>
            <w:r>
              <w:rPr>
                <w:spacing w:val="20"/>
                <w:sz w:val="30"/>
                <w:szCs w:val="30"/>
              </w:rPr>
              <w:t>проживающего</w:t>
            </w:r>
            <w:proofErr w:type="gramEnd"/>
            <w:r>
              <w:rPr>
                <w:spacing w:val="20"/>
                <w:sz w:val="30"/>
                <w:szCs w:val="30"/>
              </w:rPr>
              <w:t xml:space="preserve">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proofErr w:type="spellStart"/>
            <w:r>
              <w:rPr>
                <w:spacing w:val="20"/>
                <w:sz w:val="30"/>
                <w:szCs w:val="30"/>
              </w:rPr>
              <w:t>Л.н</w:t>
            </w:r>
            <w:proofErr w:type="spellEnd"/>
            <w:r>
              <w:rPr>
                <w:spacing w:val="20"/>
                <w:sz w:val="30"/>
                <w:szCs w:val="30"/>
              </w:rPr>
              <w:t>. ______________________</w:t>
            </w:r>
          </w:p>
        </w:tc>
      </w:tr>
    </w:tbl>
    <w:p w:rsidR="00B70E7C" w:rsidRDefault="00B70E7C" w:rsidP="00B70E7C">
      <w:pPr>
        <w:widowControl w:val="0"/>
        <w:tabs>
          <w:tab w:val="left" w:pos="513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Прошу внести изменения в список учета граждан, нуждающихся в улучшении жилищных условий, по составу семьи,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___________________________________________________, исключив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состава семьи __________________________________________________.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6"/>
          <w:szCs w:val="26"/>
          <w:bdr w:val="single" w:sz="8" w:space="1" w:color="DCDCDC" w:frame="1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(подпись заявителя)                                                   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F96" w:rsidRDefault="002C2F96" w:rsidP="00406F7E">
      <w:r>
        <w:separator/>
      </w:r>
    </w:p>
  </w:endnote>
  <w:endnote w:type="continuationSeparator" w:id="0">
    <w:p w:rsidR="002C2F96" w:rsidRDefault="002C2F96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F96" w:rsidRDefault="002C2F96" w:rsidP="00406F7E">
      <w:r>
        <w:separator/>
      </w:r>
    </w:p>
  </w:footnote>
  <w:footnote w:type="continuationSeparator" w:id="0">
    <w:p w:rsidR="002C2F96" w:rsidRDefault="002C2F96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163606"/>
    <w:rsid w:val="00221AC1"/>
    <w:rsid w:val="002C2F96"/>
    <w:rsid w:val="00406F7E"/>
    <w:rsid w:val="005E0AEE"/>
    <w:rsid w:val="00822EBE"/>
    <w:rsid w:val="00842A11"/>
    <w:rsid w:val="00A3387C"/>
    <w:rsid w:val="00B21833"/>
    <w:rsid w:val="00B31A44"/>
    <w:rsid w:val="00B70E7C"/>
    <w:rsid w:val="00DE048E"/>
    <w:rsid w:val="00E3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2018-03-03T07:02:00Z</dcterms:modified>
</cp:coreProperties>
</file>